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F9" w:rsidRPr="00810FA3" w:rsidRDefault="00BD79F9" w:rsidP="00BD79F9">
      <w:pPr>
        <w:jc w:val="center"/>
        <w:rPr>
          <w:b/>
          <w:sz w:val="28"/>
          <w:szCs w:val="28"/>
        </w:rPr>
      </w:pPr>
      <w:r>
        <w:rPr>
          <w:noProof/>
          <w:sz w:val="28"/>
          <w:szCs w:val="28"/>
          <w:lang w:eastAsia="en-GB"/>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-342900</wp:posOffset>
            </wp:positionV>
            <wp:extent cx="892175" cy="914400"/>
            <wp:effectExtent l="0" t="0" r="3175" b="0"/>
            <wp:wrapNone/>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810FA3">
            <w:rPr>
              <w:b/>
              <w:sz w:val="28"/>
              <w:szCs w:val="28"/>
            </w:rPr>
            <w:t>GREASBY</w:t>
          </w:r>
        </w:smartTag>
        <w:r w:rsidRPr="00810FA3">
          <w:rPr>
            <w:b/>
            <w:sz w:val="28"/>
            <w:szCs w:val="28"/>
          </w:rPr>
          <w:t xml:space="preserve"> </w:t>
        </w:r>
        <w:smartTag w:uri="urn:schemas-microsoft-com:office:smarttags" w:element="PlaceType">
          <w:r w:rsidRPr="00810FA3">
            <w:rPr>
              <w:b/>
              <w:sz w:val="28"/>
              <w:szCs w:val="28"/>
            </w:rPr>
            <w:t>INFANT SCHOOL</w:t>
          </w:r>
        </w:smartTag>
      </w:smartTag>
    </w:p>
    <w:p w:rsidR="00BD79F9" w:rsidRPr="00810FA3" w:rsidRDefault="00ED674C" w:rsidP="00BD79F9">
      <w:pPr>
        <w:jc w:val="center"/>
        <w:rPr>
          <w:i/>
          <w:sz w:val="24"/>
          <w:szCs w:val="24"/>
        </w:rPr>
      </w:pPr>
      <w:r>
        <w:rPr>
          <w:sz w:val="24"/>
          <w:szCs w:val="24"/>
        </w:rPr>
        <w:t>PE and Sport Funding 2015-2016</w:t>
      </w:r>
      <w:r w:rsidR="00BD79F9" w:rsidRPr="00810FA3">
        <w:rPr>
          <w:sz w:val="24"/>
          <w:szCs w:val="24"/>
        </w:rPr>
        <w:br/>
        <w:t>Overview of the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588"/>
        <w:gridCol w:w="3868"/>
      </w:tblGrid>
      <w:tr w:rsidR="00BD79F9" w:rsidRPr="00467E55" w:rsidTr="00765896">
        <w:trPr>
          <w:trHeight w:val="693"/>
        </w:trPr>
        <w:tc>
          <w:tcPr>
            <w:tcW w:w="10456" w:type="dxa"/>
            <w:gridSpan w:val="2"/>
            <w:shd w:val="clear" w:color="auto" w:fill="C6D9F1"/>
            <w:vAlign w:val="center"/>
          </w:tcPr>
          <w:p w:rsidR="00BD79F9" w:rsidRPr="00467E55" w:rsidRDefault="00BD79F9" w:rsidP="00765896">
            <w:pPr>
              <w:spacing w:after="0"/>
              <w:rPr>
                <w:sz w:val="22"/>
                <w:szCs w:val="22"/>
              </w:rPr>
            </w:pPr>
            <w:r w:rsidRPr="00467E55">
              <w:rPr>
                <w:b/>
                <w:sz w:val="22"/>
                <w:szCs w:val="22"/>
              </w:rPr>
              <w:t xml:space="preserve">Number of pupils and </w:t>
            </w:r>
            <w:r>
              <w:rPr>
                <w:b/>
                <w:sz w:val="22"/>
                <w:szCs w:val="22"/>
              </w:rPr>
              <w:t>PE and sports grant</w:t>
            </w:r>
            <w:r w:rsidRPr="00467E55">
              <w:rPr>
                <w:b/>
                <w:sz w:val="22"/>
                <w:szCs w:val="22"/>
              </w:rPr>
              <w:t xml:space="preserve"> received</w:t>
            </w:r>
          </w:p>
        </w:tc>
      </w:tr>
      <w:tr w:rsidR="00BD79F9" w:rsidRPr="00467E55" w:rsidTr="00765896">
        <w:trPr>
          <w:trHeight w:val="284"/>
        </w:trPr>
        <w:tc>
          <w:tcPr>
            <w:tcW w:w="6588" w:type="dxa"/>
            <w:vAlign w:val="center"/>
          </w:tcPr>
          <w:p w:rsidR="00BD79F9" w:rsidRPr="008E7920" w:rsidRDefault="00BD79F9" w:rsidP="00765896">
            <w:pPr>
              <w:spacing w:after="0"/>
            </w:pPr>
            <w:r w:rsidRPr="008E7920">
              <w:t>Total number of pupils on roll</w:t>
            </w:r>
          </w:p>
        </w:tc>
        <w:tc>
          <w:tcPr>
            <w:tcW w:w="3868" w:type="dxa"/>
            <w:vAlign w:val="center"/>
          </w:tcPr>
          <w:p w:rsidR="00BD79F9" w:rsidRDefault="00A73111" w:rsidP="00ED674C">
            <w:pPr>
              <w:spacing w:after="0"/>
            </w:pPr>
            <w:r>
              <w:t>180</w:t>
            </w:r>
          </w:p>
          <w:p w:rsidR="00A73111" w:rsidRPr="008E7920" w:rsidRDefault="00A73111" w:rsidP="00ED674C">
            <w:pPr>
              <w:spacing w:after="0"/>
            </w:pPr>
          </w:p>
        </w:tc>
      </w:tr>
      <w:tr w:rsidR="00BD79F9" w:rsidRPr="00467E55" w:rsidTr="00765896">
        <w:trPr>
          <w:trHeight w:val="300"/>
        </w:trPr>
        <w:tc>
          <w:tcPr>
            <w:tcW w:w="6588" w:type="dxa"/>
            <w:vAlign w:val="center"/>
          </w:tcPr>
          <w:p w:rsidR="00BD79F9" w:rsidRDefault="00BD79F9" w:rsidP="00765896">
            <w:pPr>
              <w:spacing w:after="0"/>
              <w:rPr>
                <w:b/>
              </w:rPr>
            </w:pPr>
            <w:r>
              <w:rPr>
                <w:b/>
              </w:rPr>
              <w:t>Funding</w:t>
            </w:r>
            <w:r w:rsidRPr="008E7920">
              <w:rPr>
                <w:b/>
              </w:rPr>
              <w:t xml:space="preserve"> set for 201</w:t>
            </w:r>
            <w:r w:rsidR="00ED674C">
              <w:rPr>
                <w:b/>
              </w:rPr>
              <w:t>5</w:t>
            </w:r>
            <w:r w:rsidRPr="008E7920">
              <w:rPr>
                <w:b/>
              </w:rPr>
              <w:t>/201</w:t>
            </w:r>
            <w:r w:rsidR="00ED674C">
              <w:rPr>
                <w:b/>
              </w:rPr>
              <w:t>6</w:t>
            </w:r>
          </w:p>
          <w:p w:rsidR="00BD79F9" w:rsidRPr="008E7920" w:rsidRDefault="00BD79F9" w:rsidP="00765896">
            <w:pPr>
              <w:spacing w:after="0"/>
              <w:rPr>
                <w:b/>
              </w:rPr>
            </w:pPr>
            <w:r>
              <w:rPr>
                <w:b/>
              </w:rPr>
              <w:t>Total</w:t>
            </w:r>
          </w:p>
        </w:tc>
        <w:tc>
          <w:tcPr>
            <w:tcW w:w="3868" w:type="dxa"/>
            <w:vAlign w:val="center"/>
          </w:tcPr>
          <w:p w:rsidR="00BD79F9" w:rsidRPr="008E7920" w:rsidRDefault="00A73111" w:rsidP="00ED674C">
            <w:pPr>
              <w:spacing w:after="0"/>
            </w:pPr>
            <w:r>
              <w:t>£8605.00</w:t>
            </w:r>
          </w:p>
        </w:tc>
      </w:tr>
    </w:tbl>
    <w:p w:rsidR="00401F2F" w:rsidRPr="00467E55" w:rsidRDefault="00401F2F" w:rsidP="00401F2F">
      <w:pPr>
        <w:spacing w:after="0"/>
      </w:pPr>
    </w:p>
    <w:p w:rsidR="00BD79F9" w:rsidRDefault="00BD79F9" w:rsidP="00BD79F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8330"/>
        <w:gridCol w:w="2126"/>
      </w:tblGrid>
      <w:tr w:rsidR="00BD79F9" w:rsidRPr="00467E55" w:rsidTr="00765896">
        <w:trPr>
          <w:trHeight w:val="850"/>
        </w:trPr>
        <w:tc>
          <w:tcPr>
            <w:tcW w:w="10456" w:type="dxa"/>
            <w:gridSpan w:val="2"/>
            <w:shd w:val="clear" w:color="auto" w:fill="C6D9F1"/>
            <w:vAlign w:val="center"/>
          </w:tcPr>
          <w:p w:rsidR="00BD79F9" w:rsidRPr="00467E55" w:rsidRDefault="00BD79F9" w:rsidP="00ED674C">
            <w:pPr>
              <w:tabs>
                <w:tab w:val="left" w:pos="6249"/>
              </w:tabs>
              <w:spacing w:after="0"/>
              <w:rPr>
                <w:b/>
                <w:sz w:val="22"/>
                <w:szCs w:val="22"/>
              </w:rPr>
            </w:pPr>
            <w:r w:rsidRPr="00467E55">
              <w:rPr>
                <w:b/>
                <w:sz w:val="22"/>
                <w:szCs w:val="22"/>
              </w:rPr>
              <w:t xml:space="preserve">Summary </w:t>
            </w:r>
            <w:r>
              <w:rPr>
                <w:b/>
                <w:sz w:val="22"/>
                <w:szCs w:val="22"/>
              </w:rPr>
              <w:t>of SSG spending 201</w:t>
            </w:r>
            <w:r w:rsidR="00ED674C">
              <w:rPr>
                <w:b/>
                <w:sz w:val="22"/>
                <w:szCs w:val="22"/>
              </w:rPr>
              <w:t>516</w:t>
            </w:r>
          </w:p>
        </w:tc>
      </w:tr>
      <w:tr w:rsidR="00BD79F9" w:rsidRPr="00064215" w:rsidTr="00765896">
        <w:trPr>
          <w:trHeight w:val="3317"/>
        </w:trPr>
        <w:tc>
          <w:tcPr>
            <w:tcW w:w="10456" w:type="dxa"/>
            <w:gridSpan w:val="2"/>
          </w:tcPr>
          <w:p w:rsidR="00BD79F9" w:rsidRDefault="00BD79F9" w:rsidP="00765896">
            <w:pPr>
              <w:tabs>
                <w:tab w:val="left" w:pos="6249"/>
              </w:tabs>
              <w:spacing w:after="120"/>
              <w:rPr>
                <w:b/>
              </w:rPr>
            </w:pPr>
            <w:r w:rsidRPr="006736C9">
              <w:rPr>
                <w:b/>
              </w:rPr>
              <w:t>Objectives in spending</w:t>
            </w:r>
            <w:r>
              <w:rPr>
                <w:b/>
              </w:rPr>
              <w:t>:</w:t>
            </w:r>
          </w:p>
          <w:p w:rsidR="00A73111" w:rsidRPr="00D603A9" w:rsidRDefault="00A73111" w:rsidP="00A73111">
            <w:pPr>
              <w:pStyle w:val="ListParagraph"/>
              <w:numPr>
                <w:ilvl w:val="0"/>
                <w:numId w:val="1"/>
              </w:numPr>
              <w:spacing w:line="240" w:lineRule="auto"/>
              <w:rPr>
                <w:sz w:val="24"/>
                <w:szCs w:val="24"/>
              </w:rPr>
            </w:pPr>
            <w:r w:rsidRPr="00D603A9">
              <w:rPr>
                <w:sz w:val="24"/>
                <w:szCs w:val="24"/>
              </w:rPr>
              <w:t>To improve the provision of PE and sport within the school’s curriculum for Physical Education</w:t>
            </w:r>
          </w:p>
          <w:p w:rsidR="00A73111" w:rsidRDefault="00A73111" w:rsidP="00A73111">
            <w:pPr>
              <w:pStyle w:val="ListParagraph"/>
              <w:numPr>
                <w:ilvl w:val="0"/>
                <w:numId w:val="1"/>
              </w:numPr>
              <w:spacing w:line="240" w:lineRule="auto"/>
              <w:rPr>
                <w:sz w:val="24"/>
                <w:szCs w:val="24"/>
              </w:rPr>
            </w:pPr>
            <w:r w:rsidRPr="00D603A9">
              <w:rPr>
                <w:sz w:val="24"/>
                <w:szCs w:val="24"/>
              </w:rPr>
              <w:t>To improve the quality of teaching and learning in PE and sport</w:t>
            </w:r>
          </w:p>
          <w:p w:rsidR="00A73111" w:rsidRPr="00A73111" w:rsidRDefault="00A73111" w:rsidP="00A73111">
            <w:pPr>
              <w:pStyle w:val="ListParagraph"/>
              <w:numPr>
                <w:ilvl w:val="0"/>
                <w:numId w:val="1"/>
              </w:numPr>
              <w:spacing w:line="240" w:lineRule="auto"/>
              <w:rPr>
                <w:sz w:val="24"/>
                <w:szCs w:val="24"/>
              </w:rPr>
            </w:pPr>
            <w:r>
              <w:rPr>
                <w:sz w:val="24"/>
                <w:szCs w:val="24"/>
              </w:rPr>
              <w:t>To improve staff knowledge and skills and to increasing confidence in teaching PE.</w:t>
            </w:r>
          </w:p>
          <w:p w:rsidR="00A73111" w:rsidRPr="00D603A9" w:rsidRDefault="00A73111" w:rsidP="00A73111">
            <w:pPr>
              <w:pStyle w:val="ListParagraph"/>
              <w:numPr>
                <w:ilvl w:val="0"/>
                <w:numId w:val="1"/>
              </w:numPr>
              <w:spacing w:line="240" w:lineRule="auto"/>
              <w:rPr>
                <w:sz w:val="24"/>
                <w:szCs w:val="24"/>
              </w:rPr>
            </w:pPr>
            <w:r w:rsidRPr="00D603A9">
              <w:rPr>
                <w:sz w:val="24"/>
                <w:szCs w:val="24"/>
              </w:rPr>
              <w:t>To increase pupils participation in PE and sport</w:t>
            </w:r>
          </w:p>
          <w:p w:rsidR="00A73111" w:rsidRPr="00D603A9" w:rsidRDefault="00A73111" w:rsidP="00A73111">
            <w:pPr>
              <w:pStyle w:val="ListParagraph"/>
              <w:numPr>
                <w:ilvl w:val="0"/>
                <w:numId w:val="1"/>
              </w:numPr>
              <w:spacing w:line="240" w:lineRule="auto"/>
              <w:rPr>
                <w:sz w:val="24"/>
                <w:szCs w:val="24"/>
              </w:rPr>
            </w:pPr>
            <w:r w:rsidRPr="00D603A9">
              <w:rPr>
                <w:sz w:val="24"/>
                <w:szCs w:val="24"/>
              </w:rPr>
              <w:t>To raise standards of achievement in PE and sport for all pupils</w:t>
            </w:r>
          </w:p>
          <w:p w:rsidR="00A73111" w:rsidRDefault="00A73111" w:rsidP="00A73111">
            <w:pPr>
              <w:pStyle w:val="ListParagraph"/>
              <w:numPr>
                <w:ilvl w:val="0"/>
                <w:numId w:val="1"/>
              </w:numPr>
              <w:spacing w:line="240" w:lineRule="auto"/>
              <w:rPr>
                <w:sz w:val="24"/>
                <w:szCs w:val="24"/>
              </w:rPr>
            </w:pPr>
            <w:r w:rsidRPr="00D603A9">
              <w:rPr>
                <w:sz w:val="24"/>
                <w:szCs w:val="24"/>
              </w:rPr>
              <w:t>To make use of qualified expertise to support and promote the teaching of PE and sport</w:t>
            </w:r>
          </w:p>
          <w:p w:rsidR="00A73111" w:rsidRDefault="00A73111" w:rsidP="00A73111">
            <w:pPr>
              <w:pStyle w:val="ListParagraph"/>
              <w:numPr>
                <w:ilvl w:val="0"/>
                <w:numId w:val="1"/>
              </w:numPr>
              <w:spacing w:line="240" w:lineRule="auto"/>
              <w:rPr>
                <w:sz w:val="24"/>
                <w:szCs w:val="24"/>
              </w:rPr>
            </w:pPr>
            <w:r>
              <w:rPr>
                <w:sz w:val="24"/>
                <w:szCs w:val="24"/>
              </w:rPr>
              <w:t>To promote healthier and more active lifestyles through participation in competitions, sporting festivals, PE lessons and across the whole curriculum</w:t>
            </w:r>
          </w:p>
          <w:p w:rsidR="00D5234E" w:rsidRPr="00D603A9" w:rsidRDefault="00D5234E" w:rsidP="00A73111">
            <w:pPr>
              <w:pStyle w:val="ListParagraph"/>
              <w:numPr>
                <w:ilvl w:val="0"/>
                <w:numId w:val="1"/>
              </w:numPr>
              <w:spacing w:line="240" w:lineRule="auto"/>
              <w:rPr>
                <w:sz w:val="24"/>
                <w:szCs w:val="24"/>
              </w:rPr>
            </w:pPr>
            <w:r>
              <w:rPr>
                <w:sz w:val="24"/>
                <w:szCs w:val="24"/>
              </w:rPr>
              <w:t>To enhance pupil’s learning and performance through the use of photograph and video technology.</w:t>
            </w:r>
          </w:p>
          <w:p w:rsidR="00BD79F9" w:rsidRPr="007C240D" w:rsidRDefault="00BD79F9" w:rsidP="00A73111">
            <w:pPr>
              <w:pStyle w:val="ListParagraph"/>
              <w:spacing w:line="240" w:lineRule="auto"/>
              <w:rPr>
                <w:b/>
              </w:rPr>
            </w:pPr>
          </w:p>
        </w:tc>
      </w:tr>
      <w:tr w:rsidR="00BD79F9" w:rsidRPr="00467E55" w:rsidTr="00765896">
        <w:trPr>
          <w:trHeight w:val="589"/>
        </w:trPr>
        <w:tc>
          <w:tcPr>
            <w:tcW w:w="10456" w:type="dxa"/>
            <w:gridSpan w:val="2"/>
          </w:tcPr>
          <w:p w:rsidR="00BD79F9" w:rsidRDefault="00BD79F9" w:rsidP="00765896">
            <w:pPr>
              <w:tabs>
                <w:tab w:val="left" w:pos="6249"/>
              </w:tabs>
              <w:spacing w:after="120"/>
              <w:rPr>
                <w:b/>
              </w:rPr>
            </w:pPr>
            <w:r w:rsidRPr="006736C9">
              <w:rPr>
                <w:b/>
              </w:rPr>
              <w:t>Summary of spending and actions</w:t>
            </w:r>
            <w:r>
              <w:rPr>
                <w:b/>
              </w:rPr>
              <w:t xml:space="preserve"> to be</w:t>
            </w:r>
            <w:r w:rsidRPr="006736C9">
              <w:rPr>
                <w:b/>
              </w:rPr>
              <w:t xml:space="preserve"> taken:</w:t>
            </w:r>
          </w:p>
        </w:tc>
      </w:tr>
      <w:tr w:rsidR="00BD79F9" w:rsidRPr="00467E55" w:rsidTr="00765896">
        <w:trPr>
          <w:trHeight w:val="3118"/>
        </w:trPr>
        <w:tc>
          <w:tcPr>
            <w:tcW w:w="8330" w:type="dxa"/>
          </w:tcPr>
          <w:p w:rsidR="00BD79F9" w:rsidRDefault="00BD79F9" w:rsidP="00765896">
            <w:pPr>
              <w:tabs>
                <w:tab w:val="left" w:pos="6249"/>
              </w:tabs>
              <w:spacing w:after="120"/>
              <w:ind w:left="360"/>
              <w:rPr>
                <w:b/>
              </w:rPr>
            </w:pPr>
            <w:r>
              <w:rPr>
                <w:b/>
              </w:rPr>
              <w:t xml:space="preserve"> </w:t>
            </w:r>
          </w:p>
          <w:p w:rsidR="00A73111" w:rsidRDefault="00A73111" w:rsidP="00A73111">
            <w:pPr>
              <w:tabs>
                <w:tab w:val="left" w:pos="6249"/>
              </w:tabs>
              <w:spacing w:after="120"/>
              <w:ind w:left="360"/>
            </w:pPr>
            <w:r>
              <w:t>Staff CPD development using specialist teachers to team-teach PE sessions.</w:t>
            </w:r>
          </w:p>
          <w:p w:rsidR="00A73111" w:rsidRDefault="00A73111" w:rsidP="00A73111">
            <w:pPr>
              <w:tabs>
                <w:tab w:val="left" w:pos="6249"/>
              </w:tabs>
              <w:spacing w:after="120"/>
              <w:ind w:left="360"/>
            </w:pPr>
            <w:r>
              <w:t>Sports and Healthy Lifestyles Week (Summer Term)</w:t>
            </w:r>
          </w:p>
          <w:p w:rsidR="00A73111" w:rsidRDefault="00A73111" w:rsidP="00A73111">
            <w:pPr>
              <w:tabs>
                <w:tab w:val="left" w:pos="6249"/>
              </w:tabs>
              <w:spacing w:after="120"/>
              <w:ind w:left="360"/>
            </w:pPr>
            <w:r>
              <w:t xml:space="preserve">Purchase an </w:t>
            </w:r>
            <w:proofErr w:type="spellStart"/>
            <w:r>
              <w:t>Ipad</w:t>
            </w:r>
            <w:proofErr w:type="spellEnd"/>
            <w:r>
              <w:t xml:space="preserve"> for each class  to enable pupils to record and evaluate their work</w:t>
            </w:r>
          </w:p>
          <w:p w:rsidR="00A73111" w:rsidRDefault="00A73111" w:rsidP="00A73111">
            <w:pPr>
              <w:tabs>
                <w:tab w:val="left" w:pos="6249"/>
              </w:tabs>
              <w:spacing w:after="120"/>
              <w:ind w:left="360"/>
            </w:pPr>
            <w:r>
              <w:t>Implementation of new scheme of work package to develop progression across the key stage</w:t>
            </w:r>
          </w:p>
          <w:p w:rsidR="00A73111" w:rsidRDefault="00A73111" w:rsidP="00A73111">
            <w:pPr>
              <w:tabs>
                <w:tab w:val="left" w:pos="6249"/>
              </w:tabs>
              <w:spacing w:after="120"/>
              <w:ind w:left="360"/>
            </w:pPr>
            <w:r>
              <w:t>PE consultant sessions to support PE Leader</w:t>
            </w:r>
            <w:r w:rsidR="00AF574C">
              <w:t xml:space="preserve"> including training days</w:t>
            </w:r>
          </w:p>
          <w:p w:rsidR="00A73111" w:rsidRDefault="00A73111" w:rsidP="00A73111">
            <w:pPr>
              <w:tabs>
                <w:tab w:val="left" w:pos="6249"/>
              </w:tabs>
              <w:spacing w:after="120"/>
              <w:ind w:left="360"/>
            </w:pPr>
            <w:r>
              <w:t>Participation in Infant School Competitions and local school sports festivals (organisation, transport, leader planning sessions, coaches to support)</w:t>
            </w:r>
          </w:p>
          <w:p w:rsidR="00A73111" w:rsidRDefault="00A73111" w:rsidP="00A73111">
            <w:pPr>
              <w:tabs>
                <w:tab w:val="left" w:pos="6249"/>
              </w:tabs>
              <w:spacing w:after="120"/>
              <w:ind w:left="360"/>
            </w:pPr>
            <w:r>
              <w:t>Lunchtime and breakfast clubs to promote healthier and more active lifestyles.</w:t>
            </w:r>
          </w:p>
          <w:p w:rsidR="00CD408D" w:rsidRDefault="00CD408D" w:rsidP="00A73111">
            <w:pPr>
              <w:tabs>
                <w:tab w:val="left" w:pos="6249"/>
              </w:tabs>
              <w:spacing w:after="120"/>
              <w:ind w:left="360"/>
            </w:pPr>
            <w:r>
              <w:t xml:space="preserve">PE Equipment for PE sessions, after school clubs, Foundation Stage and hosting competitions. </w:t>
            </w:r>
          </w:p>
          <w:p w:rsidR="00BD79F9" w:rsidRPr="00923E07" w:rsidRDefault="00BD79F9" w:rsidP="00ED674C">
            <w:pPr>
              <w:tabs>
                <w:tab w:val="left" w:pos="6249"/>
              </w:tabs>
              <w:spacing w:after="120"/>
              <w:ind w:left="360"/>
              <w:rPr>
                <w:b/>
              </w:rPr>
            </w:pPr>
          </w:p>
        </w:tc>
        <w:tc>
          <w:tcPr>
            <w:tcW w:w="2126" w:type="dxa"/>
          </w:tcPr>
          <w:p w:rsidR="00BD79F9" w:rsidRDefault="00BD79F9" w:rsidP="001D37E1">
            <w:pPr>
              <w:tabs>
                <w:tab w:val="left" w:pos="6249"/>
              </w:tabs>
              <w:spacing w:after="120" w:line="360" w:lineRule="auto"/>
              <w:ind w:firstLine="720"/>
              <w:rPr>
                <w:b/>
                <w:sz w:val="18"/>
                <w:szCs w:val="18"/>
              </w:rPr>
            </w:pPr>
            <w:r>
              <w:rPr>
                <w:b/>
                <w:sz w:val="18"/>
                <w:szCs w:val="18"/>
              </w:rPr>
              <w:t>Totals</w:t>
            </w:r>
          </w:p>
          <w:p w:rsidR="00BD79F9" w:rsidRPr="00CD408D" w:rsidRDefault="00CF0709" w:rsidP="001D37E1">
            <w:pPr>
              <w:tabs>
                <w:tab w:val="left" w:pos="6249"/>
              </w:tabs>
              <w:spacing w:after="120" w:line="360" w:lineRule="auto"/>
              <w:jc w:val="center"/>
              <w:rPr>
                <w:sz w:val="18"/>
                <w:szCs w:val="18"/>
              </w:rPr>
            </w:pPr>
            <w:r w:rsidRPr="00CD408D">
              <w:rPr>
                <w:sz w:val="18"/>
                <w:szCs w:val="18"/>
              </w:rPr>
              <w:t>£20</w:t>
            </w:r>
            <w:r w:rsidR="001D37E1" w:rsidRPr="00CD408D">
              <w:rPr>
                <w:sz w:val="18"/>
                <w:szCs w:val="18"/>
              </w:rPr>
              <w:t>00</w:t>
            </w:r>
            <w:r w:rsidR="001D37E1" w:rsidRPr="00CD408D">
              <w:rPr>
                <w:sz w:val="18"/>
                <w:szCs w:val="18"/>
              </w:rPr>
              <w:br/>
              <w:t>£800</w:t>
            </w:r>
          </w:p>
          <w:p w:rsidR="001D37E1" w:rsidRPr="00CD408D" w:rsidRDefault="00CD408D" w:rsidP="00C515FA">
            <w:pPr>
              <w:tabs>
                <w:tab w:val="left" w:pos="6249"/>
              </w:tabs>
              <w:spacing w:after="120" w:line="360" w:lineRule="auto"/>
              <w:jc w:val="center"/>
              <w:rPr>
                <w:sz w:val="18"/>
                <w:szCs w:val="18"/>
              </w:rPr>
            </w:pPr>
            <w:r w:rsidRPr="00CD408D">
              <w:rPr>
                <w:sz w:val="18"/>
                <w:szCs w:val="18"/>
              </w:rPr>
              <w:t>£21</w:t>
            </w:r>
            <w:r w:rsidR="00CF0709" w:rsidRPr="00CD408D">
              <w:rPr>
                <w:sz w:val="18"/>
                <w:szCs w:val="18"/>
              </w:rPr>
              <w:t>0</w:t>
            </w:r>
            <w:r w:rsidR="00C515FA" w:rsidRPr="00CD408D">
              <w:rPr>
                <w:sz w:val="18"/>
                <w:szCs w:val="18"/>
              </w:rPr>
              <w:t>0</w:t>
            </w:r>
            <w:r w:rsidR="00C515FA" w:rsidRPr="00CD408D">
              <w:rPr>
                <w:sz w:val="18"/>
                <w:szCs w:val="18"/>
              </w:rPr>
              <w:br/>
            </w:r>
            <w:r w:rsidR="00C515FA" w:rsidRPr="00CD408D">
              <w:rPr>
                <w:sz w:val="18"/>
                <w:szCs w:val="18"/>
              </w:rPr>
              <w:br/>
              <w:t>£</w:t>
            </w:r>
            <w:r w:rsidR="000C3E51" w:rsidRPr="00CD408D">
              <w:rPr>
                <w:sz w:val="18"/>
                <w:szCs w:val="18"/>
              </w:rPr>
              <w:t>4</w:t>
            </w:r>
            <w:r w:rsidR="00CF0709" w:rsidRPr="00CD408D">
              <w:rPr>
                <w:sz w:val="18"/>
                <w:szCs w:val="18"/>
              </w:rPr>
              <w:t>00</w:t>
            </w:r>
            <w:r w:rsidR="000C3E51" w:rsidRPr="00CD408D">
              <w:rPr>
                <w:sz w:val="18"/>
                <w:szCs w:val="18"/>
              </w:rPr>
              <w:br/>
              <w:t>£</w:t>
            </w:r>
            <w:r w:rsidRPr="00CD408D">
              <w:rPr>
                <w:sz w:val="18"/>
                <w:szCs w:val="18"/>
              </w:rPr>
              <w:t>1200</w:t>
            </w:r>
            <w:r w:rsidR="00C515FA" w:rsidRPr="00CD408D">
              <w:rPr>
                <w:sz w:val="18"/>
                <w:szCs w:val="18"/>
              </w:rPr>
              <w:br/>
            </w:r>
            <w:r w:rsidR="00C515FA" w:rsidRPr="00CD408D">
              <w:rPr>
                <w:sz w:val="18"/>
                <w:szCs w:val="18"/>
              </w:rPr>
              <w:br/>
              <w:t>£100</w:t>
            </w:r>
            <w:r w:rsidR="001D37E1" w:rsidRPr="00CD408D">
              <w:rPr>
                <w:sz w:val="18"/>
                <w:szCs w:val="18"/>
              </w:rPr>
              <w:t>0</w:t>
            </w:r>
            <w:r w:rsidR="00C515FA" w:rsidRPr="00CD408D">
              <w:rPr>
                <w:sz w:val="18"/>
                <w:szCs w:val="18"/>
              </w:rPr>
              <w:br/>
            </w:r>
            <w:r w:rsidR="00C515FA" w:rsidRPr="00CD408D">
              <w:rPr>
                <w:sz w:val="18"/>
                <w:szCs w:val="18"/>
              </w:rPr>
              <w:br/>
              <w:t>£550</w:t>
            </w:r>
          </w:p>
          <w:p w:rsidR="00C515FA" w:rsidRPr="00CD408D" w:rsidRDefault="00CD408D" w:rsidP="00C515FA">
            <w:pPr>
              <w:tabs>
                <w:tab w:val="left" w:pos="6249"/>
              </w:tabs>
              <w:spacing w:after="120" w:line="360" w:lineRule="auto"/>
              <w:jc w:val="center"/>
              <w:rPr>
                <w:sz w:val="18"/>
                <w:szCs w:val="18"/>
              </w:rPr>
            </w:pPr>
            <w:r w:rsidRPr="00CD408D">
              <w:rPr>
                <w:sz w:val="18"/>
                <w:szCs w:val="18"/>
              </w:rPr>
              <w:t>£550</w:t>
            </w:r>
          </w:p>
          <w:p w:rsidR="00CD408D" w:rsidRPr="00CD408D" w:rsidRDefault="00CD408D" w:rsidP="00C515FA">
            <w:pPr>
              <w:tabs>
                <w:tab w:val="left" w:pos="6249"/>
              </w:tabs>
              <w:spacing w:after="120" w:line="360" w:lineRule="auto"/>
              <w:jc w:val="center"/>
              <w:rPr>
                <w:b/>
                <w:sz w:val="18"/>
                <w:szCs w:val="18"/>
              </w:rPr>
            </w:pPr>
            <w:r w:rsidRPr="00CD408D">
              <w:rPr>
                <w:b/>
                <w:sz w:val="18"/>
                <w:szCs w:val="18"/>
              </w:rPr>
              <w:t>£8,600</w:t>
            </w:r>
          </w:p>
          <w:p w:rsidR="00C515FA" w:rsidRPr="006736C9" w:rsidRDefault="00C515FA" w:rsidP="00C515FA">
            <w:pPr>
              <w:tabs>
                <w:tab w:val="left" w:pos="6249"/>
              </w:tabs>
              <w:spacing w:after="120" w:line="360" w:lineRule="auto"/>
              <w:jc w:val="center"/>
              <w:rPr>
                <w:b/>
                <w:sz w:val="18"/>
                <w:szCs w:val="18"/>
              </w:rPr>
            </w:pPr>
          </w:p>
        </w:tc>
      </w:tr>
    </w:tbl>
    <w:p w:rsidR="00C95D5B" w:rsidRDefault="00C95D5B" w:rsidP="007B071E">
      <w:pPr>
        <w:jc w:val="right"/>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217"/>
        <w:gridCol w:w="964"/>
        <w:gridCol w:w="930"/>
        <w:gridCol w:w="6528"/>
      </w:tblGrid>
      <w:tr w:rsidR="007B071E" w:rsidRPr="00467E55" w:rsidTr="00AB31AE">
        <w:trPr>
          <w:trHeight w:val="453"/>
        </w:trPr>
        <w:tc>
          <w:tcPr>
            <w:tcW w:w="9639" w:type="dxa"/>
            <w:gridSpan w:val="4"/>
            <w:shd w:val="clear" w:color="auto" w:fill="C6D9F1"/>
          </w:tcPr>
          <w:p w:rsidR="007B071E" w:rsidRPr="00467E55" w:rsidRDefault="007B071E" w:rsidP="00AB31AE">
            <w:pPr>
              <w:tabs>
                <w:tab w:val="left" w:pos="6249"/>
              </w:tabs>
              <w:spacing w:after="40"/>
              <w:rPr>
                <w:b/>
                <w:sz w:val="22"/>
                <w:szCs w:val="22"/>
              </w:rPr>
            </w:pPr>
            <w:r>
              <w:rPr>
                <w:b/>
                <w:sz w:val="22"/>
                <w:szCs w:val="22"/>
              </w:rPr>
              <w:lastRenderedPageBreak/>
              <w:t>Performance of pupils</w:t>
            </w:r>
          </w:p>
        </w:tc>
      </w:tr>
      <w:tr w:rsidR="007B071E" w:rsidRPr="00467E55" w:rsidTr="00AB31AE">
        <w:trPr>
          <w:trHeight w:val="550"/>
        </w:trPr>
        <w:tc>
          <w:tcPr>
            <w:tcW w:w="2976" w:type="dxa"/>
            <w:gridSpan w:val="3"/>
            <w:shd w:val="clear" w:color="auto" w:fill="auto"/>
          </w:tcPr>
          <w:p w:rsidR="007B071E" w:rsidRPr="00467E55" w:rsidRDefault="007B071E" w:rsidP="00AB31AE">
            <w:pPr>
              <w:tabs>
                <w:tab w:val="left" w:pos="6249"/>
              </w:tabs>
              <w:spacing w:after="0"/>
              <w:jc w:val="center"/>
            </w:pPr>
          </w:p>
        </w:tc>
        <w:tc>
          <w:tcPr>
            <w:tcW w:w="6663" w:type="dxa"/>
            <w:shd w:val="clear" w:color="auto" w:fill="auto"/>
            <w:vAlign w:val="center"/>
          </w:tcPr>
          <w:p w:rsidR="007B071E" w:rsidRPr="00810FA3" w:rsidRDefault="007B071E" w:rsidP="00AB31AE">
            <w:pPr>
              <w:tabs>
                <w:tab w:val="left" w:pos="6249"/>
              </w:tabs>
              <w:spacing w:after="0"/>
              <w:jc w:val="center"/>
              <w:rPr>
                <w:b/>
                <w:sz w:val="18"/>
                <w:szCs w:val="18"/>
              </w:rPr>
            </w:pPr>
            <w:r>
              <w:rPr>
                <w:b/>
                <w:sz w:val="18"/>
                <w:szCs w:val="18"/>
              </w:rPr>
              <w:t xml:space="preserve">2015-2016 </w:t>
            </w:r>
          </w:p>
        </w:tc>
      </w:tr>
      <w:tr w:rsidR="007B071E" w:rsidRPr="00467E55" w:rsidTr="00AB31AE">
        <w:trPr>
          <w:trHeight w:val="448"/>
        </w:trPr>
        <w:tc>
          <w:tcPr>
            <w:tcW w:w="1075" w:type="dxa"/>
            <w:vMerge w:val="restart"/>
            <w:vAlign w:val="center"/>
          </w:tcPr>
          <w:p w:rsidR="007B071E" w:rsidRPr="00467E55" w:rsidRDefault="007B071E" w:rsidP="00AB31AE">
            <w:pPr>
              <w:tabs>
                <w:tab w:val="left" w:pos="6249"/>
              </w:tabs>
              <w:spacing w:after="0"/>
              <w:jc w:val="center"/>
            </w:pPr>
            <w:r>
              <w:t>Foundation Stage</w:t>
            </w: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Not Meeting A.R.E</w:t>
            </w:r>
          </w:p>
        </w:tc>
        <w:tc>
          <w:tcPr>
            <w:tcW w:w="937" w:type="dxa"/>
            <w:shd w:val="clear" w:color="auto" w:fill="auto"/>
            <w:vAlign w:val="center"/>
          </w:tcPr>
          <w:p w:rsidR="007B071E" w:rsidRPr="00B330B6" w:rsidRDefault="007B071E" w:rsidP="00AB31AE">
            <w:pPr>
              <w:tabs>
                <w:tab w:val="left" w:pos="6249"/>
              </w:tabs>
              <w:spacing w:after="0"/>
              <w:rPr>
                <w:sz w:val="16"/>
                <w:szCs w:val="16"/>
              </w:rPr>
            </w:pPr>
            <w:r>
              <w:rPr>
                <w:sz w:val="16"/>
                <w:szCs w:val="16"/>
              </w:rPr>
              <w:t>F2SC</w:t>
            </w:r>
          </w:p>
        </w:tc>
        <w:tc>
          <w:tcPr>
            <w:tcW w:w="6663" w:type="dxa"/>
            <w:vAlign w:val="center"/>
          </w:tcPr>
          <w:p w:rsidR="007B071E" w:rsidRDefault="007B071E" w:rsidP="00AB31AE">
            <w:pPr>
              <w:tabs>
                <w:tab w:val="left" w:pos="6249"/>
              </w:tabs>
              <w:jc w:val="center"/>
              <w:rPr>
                <w:sz w:val="18"/>
                <w:szCs w:val="18"/>
              </w:rPr>
            </w:pPr>
            <w:r>
              <w:rPr>
                <w:sz w:val="18"/>
                <w:szCs w:val="18"/>
              </w:rPr>
              <w:t>3.2%</w:t>
            </w:r>
          </w:p>
        </w:tc>
      </w:tr>
      <w:tr w:rsidR="007B071E" w:rsidRPr="00467E55"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tcBorders>
              <w:bottom w:val="single" w:sz="4" w:space="0" w:color="auto"/>
            </w:tcBorders>
            <w:shd w:val="clear" w:color="auto" w:fill="auto"/>
            <w:vAlign w:val="center"/>
          </w:tcPr>
          <w:p w:rsidR="007B071E" w:rsidRDefault="007B071E" w:rsidP="00AB31AE">
            <w:pPr>
              <w:tabs>
                <w:tab w:val="left" w:pos="6249"/>
              </w:tabs>
              <w:spacing w:after="0"/>
              <w:rPr>
                <w:sz w:val="16"/>
                <w:szCs w:val="16"/>
              </w:rPr>
            </w:pPr>
            <w:r>
              <w:rPr>
                <w:sz w:val="16"/>
                <w:szCs w:val="16"/>
              </w:rPr>
              <w:t>F2EH</w:t>
            </w:r>
          </w:p>
        </w:tc>
        <w:tc>
          <w:tcPr>
            <w:tcW w:w="6663" w:type="dxa"/>
            <w:tcBorders>
              <w:bottom w:val="single" w:sz="4" w:space="0" w:color="auto"/>
            </w:tcBorders>
            <w:vAlign w:val="center"/>
          </w:tcPr>
          <w:p w:rsidR="007B071E" w:rsidRDefault="007B071E" w:rsidP="00AB31AE">
            <w:pPr>
              <w:tabs>
                <w:tab w:val="left" w:pos="6249"/>
              </w:tabs>
              <w:jc w:val="center"/>
              <w:rPr>
                <w:sz w:val="18"/>
                <w:szCs w:val="18"/>
              </w:rPr>
            </w:pPr>
            <w:r>
              <w:rPr>
                <w:sz w:val="18"/>
                <w:szCs w:val="18"/>
              </w:rPr>
              <w:t>3.4%</w:t>
            </w:r>
          </w:p>
        </w:tc>
      </w:tr>
      <w:tr w:rsidR="007B071E" w:rsidRPr="00467E55"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All F2</w:t>
            </w:r>
          </w:p>
        </w:tc>
        <w:tc>
          <w:tcPr>
            <w:tcW w:w="6663" w:type="dxa"/>
            <w:shd w:val="clear" w:color="auto" w:fill="CCC0D9"/>
            <w:vAlign w:val="center"/>
          </w:tcPr>
          <w:p w:rsidR="007B071E" w:rsidRDefault="00121EA7" w:rsidP="00AB31AE">
            <w:pPr>
              <w:tabs>
                <w:tab w:val="left" w:pos="6249"/>
              </w:tabs>
              <w:jc w:val="center"/>
              <w:rPr>
                <w:sz w:val="18"/>
                <w:szCs w:val="18"/>
              </w:rPr>
            </w:pPr>
            <w:r>
              <w:rPr>
                <w:sz w:val="18"/>
                <w:szCs w:val="18"/>
              </w:rPr>
              <w:t>3.3%</w:t>
            </w:r>
          </w:p>
        </w:tc>
      </w:tr>
      <w:tr w:rsidR="007B071E" w:rsidRPr="00467E55" w:rsidTr="00AB31AE">
        <w:trPr>
          <w:trHeight w:val="375"/>
        </w:trPr>
        <w:tc>
          <w:tcPr>
            <w:tcW w:w="1075" w:type="dxa"/>
            <w:vMerge/>
            <w:vAlign w:val="center"/>
          </w:tcPr>
          <w:p w:rsidR="007B071E" w:rsidRDefault="007B071E" w:rsidP="00AB31AE">
            <w:pPr>
              <w:tabs>
                <w:tab w:val="left" w:pos="6249"/>
              </w:tabs>
              <w:spacing w:after="0"/>
            </w:pP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Meeting A.R.E</w:t>
            </w:r>
          </w:p>
        </w:tc>
        <w:tc>
          <w:tcPr>
            <w:tcW w:w="937" w:type="dxa"/>
            <w:shd w:val="clear" w:color="auto" w:fill="auto"/>
            <w:vAlign w:val="center"/>
          </w:tcPr>
          <w:p w:rsidR="007B071E" w:rsidRPr="00B330B6" w:rsidRDefault="007B071E" w:rsidP="00AB31AE">
            <w:pPr>
              <w:tabs>
                <w:tab w:val="left" w:pos="6249"/>
              </w:tabs>
              <w:spacing w:after="0"/>
              <w:rPr>
                <w:sz w:val="16"/>
                <w:szCs w:val="16"/>
              </w:rPr>
            </w:pPr>
            <w:r>
              <w:rPr>
                <w:sz w:val="16"/>
                <w:szCs w:val="16"/>
              </w:rPr>
              <w:t>F2SC</w:t>
            </w:r>
          </w:p>
        </w:tc>
        <w:tc>
          <w:tcPr>
            <w:tcW w:w="6663" w:type="dxa"/>
            <w:vAlign w:val="center"/>
          </w:tcPr>
          <w:p w:rsidR="007B071E" w:rsidRDefault="007B071E" w:rsidP="00AB31AE">
            <w:pPr>
              <w:tabs>
                <w:tab w:val="left" w:pos="6249"/>
              </w:tabs>
              <w:jc w:val="center"/>
              <w:rPr>
                <w:sz w:val="18"/>
                <w:szCs w:val="18"/>
              </w:rPr>
            </w:pPr>
            <w:r>
              <w:rPr>
                <w:sz w:val="18"/>
                <w:szCs w:val="18"/>
              </w:rPr>
              <w:t>77.5%</w:t>
            </w:r>
          </w:p>
        </w:tc>
      </w:tr>
      <w:tr w:rsidR="007B071E" w:rsidRPr="00467E55" w:rsidTr="00AB31AE">
        <w:trPr>
          <w:trHeight w:val="411"/>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tcBorders>
              <w:bottom w:val="single" w:sz="4" w:space="0" w:color="auto"/>
            </w:tcBorders>
            <w:shd w:val="clear" w:color="auto" w:fill="auto"/>
            <w:vAlign w:val="center"/>
          </w:tcPr>
          <w:p w:rsidR="007B071E" w:rsidRDefault="007B071E" w:rsidP="00AB31AE">
            <w:pPr>
              <w:tabs>
                <w:tab w:val="left" w:pos="6249"/>
              </w:tabs>
              <w:spacing w:after="0"/>
              <w:rPr>
                <w:sz w:val="16"/>
                <w:szCs w:val="16"/>
              </w:rPr>
            </w:pPr>
            <w:r>
              <w:rPr>
                <w:sz w:val="16"/>
                <w:szCs w:val="16"/>
              </w:rPr>
              <w:t>F2EH</w:t>
            </w:r>
          </w:p>
        </w:tc>
        <w:tc>
          <w:tcPr>
            <w:tcW w:w="6663" w:type="dxa"/>
            <w:tcBorders>
              <w:bottom w:val="single" w:sz="4" w:space="0" w:color="auto"/>
            </w:tcBorders>
            <w:vAlign w:val="center"/>
          </w:tcPr>
          <w:p w:rsidR="007B071E" w:rsidRDefault="007B071E" w:rsidP="00AB31AE">
            <w:pPr>
              <w:tabs>
                <w:tab w:val="left" w:pos="6249"/>
              </w:tabs>
              <w:jc w:val="center"/>
              <w:rPr>
                <w:sz w:val="18"/>
                <w:szCs w:val="18"/>
              </w:rPr>
            </w:pPr>
            <w:r>
              <w:rPr>
                <w:sz w:val="18"/>
                <w:szCs w:val="18"/>
              </w:rPr>
              <w:t>86.6%</w:t>
            </w:r>
          </w:p>
        </w:tc>
      </w:tr>
      <w:tr w:rsidR="007B071E" w:rsidRPr="00467E55" w:rsidTr="00AB31AE">
        <w:trPr>
          <w:trHeight w:val="433"/>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All F2</w:t>
            </w:r>
          </w:p>
        </w:tc>
        <w:tc>
          <w:tcPr>
            <w:tcW w:w="6663" w:type="dxa"/>
            <w:shd w:val="clear" w:color="auto" w:fill="CCC0D9"/>
            <w:vAlign w:val="center"/>
          </w:tcPr>
          <w:p w:rsidR="007B071E" w:rsidRDefault="00121EA7" w:rsidP="00AB31AE">
            <w:pPr>
              <w:tabs>
                <w:tab w:val="left" w:pos="6249"/>
              </w:tabs>
              <w:jc w:val="center"/>
              <w:rPr>
                <w:sz w:val="18"/>
                <w:szCs w:val="18"/>
              </w:rPr>
            </w:pPr>
            <w:r>
              <w:rPr>
                <w:sz w:val="18"/>
                <w:szCs w:val="18"/>
              </w:rPr>
              <w:t>81.9%</w:t>
            </w:r>
          </w:p>
        </w:tc>
      </w:tr>
      <w:tr w:rsidR="007B071E" w:rsidRPr="00467E55" w:rsidTr="00AB31AE">
        <w:trPr>
          <w:trHeight w:val="298"/>
        </w:trPr>
        <w:tc>
          <w:tcPr>
            <w:tcW w:w="1075" w:type="dxa"/>
            <w:vMerge/>
            <w:vAlign w:val="center"/>
          </w:tcPr>
          <w:p w:rsidR="007B071E" w:rsidRDefault="007B071E" w:rsidP="00AB31AE">
            <w:pPr>
              <w:tabs>
                <w:tab w:val="left" w:pos="6249"/>
              </w:tabs>
              <w:spacing w:after="0"/>
            </w:pPr>
          </w:p>
        </w:tc>
        <w:tc>
          <w:tcPr>
            <w:tcW w:w="964" w:type="dxa"/>
            <w:vMerge w:val="restart"/>
            <w:vAlign w:val="center"/>
          </w:tcPr>
          <w:p w:rsidR="007B071E" w:rsidRDefault="007B071E" w:rsidP="00AB31AE">
            <w:pPr>
              <w:tabs>
                <w:tab w:val="left" w:pos="6249"/>
              </w:tabs>
              <w:spacing w:after="0"/>
              <w:rPr>
                <w:sz w:val="16"/>
                <w:szCs w:val="16"/>
              </w:rPr>
            </w:pPr>
            <w:r>
              <w:rPr>
                <w:sz w:val="16"/>
                <w:szCs w:val="16"/>
              </w:rPr>
              <w:t>Exceeding</w:t>
            </w:r>
          </w:p>
          <w:p w:rsidR="007B071E" w:rsidRPr="00B330B6" w:rsidRDefault="007B071E" w:rsidP="00AB31AE">
            <w:pPr>
              <w:tabs>
                <w:tab w:val="left" w:pos="6249"/>
              </w:tabs>
              <w:spacing w:after="0"/>
              <w:jc w:val="center"/>
              <w:rPr>
                <w:sz w:val="16"/>
                <w:szCs w:val="16"/>
              </w:rPr>
            </w:pPr>
            <w:r>
              <w:rPr>
                <w:sz w:val="16"/>
                <w:szCs w:val="16"/>
              </w:rPr>
              <w:t>A.R.E</w:t>
            </w:r>
          </w:p>
        </w:tc>
        <w:tc>
          <w:tcPr>
            <w:tcW w:w="937" w:type="dxa"/>
            <w:vAlign w:val="center"/>
          </w:tcPr>
          <w:p w:rsidR="007B071E" w:rsidRPr="00B330B6" w:rsidRDefault="007B071E" w:rsidP="00AB31AE">
            <w:pPr>
              <w:tabs>
                <w:tab w:val="left" w:pos="6249"/>
              </w:tabs>
              <w:spacing w:after="0"/>
              <w:rPr>
                <w:sz w:val="16"/>
                <w:szCs w:val="16"/>
              </w:rPr>
            </w:pPr>
            <w:r>
              <w:rPr>
                <w:sz w:val="16"/>
                <w:szCs w:val="16"/>
              </w:rPr>
              <w:t>F2SC</w:t>
            </w:r>
          </w:p>
        </w:tc>
        <w:tc>
          <w:tcPr>
            <w:tcW w:w="6663" w:type="dxa"/>
            <w:shd w:val="clear" w:color="auto" w:fill="auto"/>
            <w:vAlign w:val="center"/>
          </w:tcPr>
          <w:p w:rsidR="007B071E" w:rsidRPr="003A4232" w:rsidRDefault="007B071E" w:rsidP="00AB31AE">
            <w:pPr>
              <w:tabs>
                <w:tab w:val="left" w:pos="6249"/>
              </w:tabs>
              <w:spacing w:after="0"/>
              <w:jc w:val="center"/>
              <w:rPr>
                <w:sz w:val="18"/>
                <w:szCs w:val="18"/>
              </w:rPr>
            </w:pPr>
            <w:r>
              <w:rPr>
                <w:sz w:val="18"/>
                <w:szCs w:val="18"/>
              </w:rPr>
              <w:t>19.3%</w:t>
            </w:r>
          </w:p>
        </w:tc>
      </w:tr>
      <w:tr w:rsidR="007B071E" w:rsidRPr="00467E55" w:rsidTr="00AB31AE">
        <w:trPr>
          <w:trHeight w:val="519"/>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tcBorders>
              <w:bottom w:val="single" w:sz="4" w:space="0" w:color="auto"/>
            </w:tcBorders>
            <w:vAlign w:val="center"/>
          </w:tcPr>
          <w:p w:rsidR="007B071E" w:rsidRDefault="007B071E" w:rsidP="00AB31AE">
            <w:pPr>
              <w:tabs>
                <w:tab w:val="left" w:pos="6249"/>
              </w:tabs>
              <w:spacing w:after="0"/>
              <w:rPr>
                <w:sz w:val="16"/>
                <w:szCs w:val="16"/>
              </w:rPr>
            </w:pPr>
            <w:r>
              <w:rPr>
                <w:sz w:val="16"/>
                <w:szCs w:val="16"/>
              </w:rPr>
              <w:t>F2EH</w:t>
            </w:r>
          </w:p>
        </w:tc>
        <w:tc>
          <w:tcPr>
            <w:tcW w:w="6663" w:type="dxa"/>
            <w:tcBorders>
              <w:bottom w:val="single" w:sz="4" w:space="0" w:color="auto"/>
            </w:tcBorders>
            <w:shd w:val="clear" w:color="auto" w:fill="auto"/>
            <w:vAlign w:val="center"/>
          </w:tcPr>
          <w:p w:rsidR="007B071E" w:rsidRPr="003A4232" w:rsidRDefault="007B071E" w:rsidP="00AB31AE">
            <w:pPr>
              <w:tabs>
                <w:tab w:val="left" w:pos="6249"/>
              </w:tabs>
              <w:spacing w:after="0"/>
              <w:jc w:val="center"/>
              <w:rPr>
                <w:sz w:val="18"/>
                <w:szCs w:val="18"/>
              </w:rPr>
            </w:pPr>
            <w:r>
              <w:rPr>
                <w:sz w:val="18"/>
                <w:szCs w:val="18"/>
              </w:rPr>
              <w:t>10%</w:t>
            </w:r>
          </w:p>
        </w:tc>
      </w:tr>
      <w:tr w:rsidR="007B071E" w:rsidRPr="00467E55" w:rsidTr="00AB31AE">
        <w:trPr>
          <w:trHeight w:val="298"/>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All F2</w:t>
            </w:r>
          </w:p>
        </w:tc>
        <w:tc>
          <w:tcPr>
            <w:tcW w:w="6663" w:type="dxa"/>
            <w:shd w:val="clear" w:color="auto" w:fill="CCC0D9"/>
            <w:vAlign w:val="center"/>
          </w:tcPr>
          <w:p w:rsidR="007B071E" w:rsidRPr="003A4232" w:rsidRDefault="00121EA7" w:rsidP="00AB31AE">
            <w:pPr>
              <w:tabs>
                <w:tab w:val="left" w:pos="6249"/>
              </w:tabs>
              <w:spacing w:after="0"/>
              <w:jc w:val="center"/>
              <w:rPr>
                <w:sz w:val="18"/>
                <w:szCs w:val="18"/>
              </w:rPr>
            </w:pPr>
            <w:r>
              <w:rPr>
                <w:sz w:val="18"/>
                <w:szCs w:val="18"/>
              </w:rPr>
              <w:t>14.8%</w:t>
            </w:r>
          </w:p>
        </w:tc>
      </w:tr>
      <w:tr w:rsidR="007B071E" w:rsidRPr="003A4232" w:rsidTr="00AB31AE">
        <w:trPr>
          <w:trHeight w:val="448"/>
        </w:trPr>
        <w:tc>
          <w:tcPr>
            <w:tcW w:w="1075" w:type="dxa"/>
            <w:vMerge w:val="restart"/>
            <w:vAlign w:val="center"/>
          </w:tcPr>
          <w:p w:rsidR="007B071E" w:rsidRPr="00467E55" w:rsidRDefault="007B071E" w:rsidP="00AB31AE">
            <w:pPr>
              <w:tabs>
                <w:tab w:val="left" w:pos="6249"/>
              </w:tabs>
              <w:spacing w:after="0"/>
              <w:jc w:val="center"/>
            </w:pPr>
            <w:r>
              <w:t>Year 1</w:t>
            </w: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Not Meeting A.R.E</w:t>
            </w:r>
          </w:p>
        </w:tc>
        <w:tc>
          <w:tcPr>
            <w:tcW w:w="937" w:type="dxa"/>
            <w:shd w:val="clear" w:color="auto" w:fill="auto"/>
            <w:vAlign w:val="center"/>
          </w:tcPr>
          <w:p w:rsidR="007B071E" w:rsidRPr="00B330B6" w:rsidRDefault="007B071E" w:rsidP="00AB31AE">
            <w:pPr>
              <w:tabs>
                <w:tab w:val="left" w:pos="6249"/>
              </w:tabs>
              <w:spacing w:after="0"/>
              <w:rPr>
                <w:sz w:val="16"/>
                <w:szCs w:val="16"/>
              </w:rPr>
            </w:pPr>
            <w:r>
              <w:rPr>
                <w:sz w:val="16"/>
                <w:szCs w:val="16"/>
              </w:rPr>
              <w:t>1LP</w:t>
            </w:r>
          </w:p>
        </w:tc>
        <w:tc>
          <w:tcPr>
            <w:tcW w:w="6663" w:type="dxa"/>
          </w:tcPr>
          <w:p w:rsidR="007B071E" w:rsidRDefault="008E5D4A" w:rsidP="00AB31AE">
            <w:pPr>
              <w:tabs>
                <w:tab w:val="left" w:pos="6249"/>
              </w:tabs>
              <w:jc w:val="center"/>
              <w:rPr>
                <w:sz w:val="18"/>
                <w:szCs w:val="18"/>
              </w:rPr>
            </w:pPr>
            <w:r>
              <w:rPr>
                <w:sz w:val="18"/>
                <w:szCs w:val="18"/>
              </w:rPr>
              <w:t>16.6%</w:t>
            </w:r>
          </w:p>
        </w:tc>
      </w:tr>
      <w:tr w:rsidR="007B071E" w:rsidRPr="003A4232"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tcBorders>
              <w:bottom w:val="single" w:sz="4" w:space="0" w:color="auto"/>
            </w:tcBorders>
            <w:shd w:val="clear" w:color="auto" w:fill="auto"/>
            <w:vAlign w:val="center"/>
          </w:tcPr>
          <w:p w:rsidR="007B071E" w:rsidRDefault="007B071E" w:rsidP="00AB31AE">
            <w:pPr>
              <w:tabs>
                <w:tab w:val="left" w:pos="6249"/>
              </w:tabs>
              <w:spacing w:after="0"/>
              <w:rPr>
                <w:sz w:val="16"/>
                <w:szCs w:val="16"/>
              </w:rPr>
            </w:pPr>
            <w:r>
              <w:rPr>
                <w:sz w:val="16"/>
                <w:szCs w:val="16"/>
              </w:rPr>
              <w:t>1LH</w:t>
            </w:r>
          </w:p>
        </w:tc>
        <w:tc>
          <w:tcPr>
            <w:tcW w:w="6663" w:type="dxa"/>
            <w:tcBorders>
              <w:bottom w:val="single" w:sz="4" w:space="0" w:color="auto"/>
            </w:tcBorders>
          </w:tcPr>
          <w:p w:rsidR="007B071E" w:rsidRDefault="007B071E" w:rsidP="00AB31AE">
            <w:pPr>
              <w:tabs>
                <w:tab w:val="left" w:pos="6249"/>
              </w:tabs>
              <w:jc w:val="center"/>
              <w:rPr>
                <w:sz w:val="18"/>
                <w:szCs w:val="18"/>
              </w:rPr>
            </w:pPr>
            <w:r>
              <w:rPr>
                <w:sz w:val="18"/>
                <w:szCs w:val="18"/>
              </w:rPr>
              <w:t>6.5%</w:t>
            </w:r>
          </w:p>
        </w:tc>
      </w:tr>
      <w:tr w:rsidR="007B071E" w:rsidRPr="003A4232"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6663" w:type="dxa"/>
            <w:shd w:val="clear" w:color="auto" w:fill="CCC0D9"/>
          </w:tcPr>
          <w:p w:rsidR="007B071E" w:rsidRDefault="00754ED1" w:rsidP="00AB31AE">
            <w:pPr>
              <w:tabs>
                <w:tab w:val="left" w:pos="6249"/>
              </w:tabs>
              <w:jc w:val="center"/>
              <w:rPr>
                <w:sz w:val="18"/>
                <w:szCs w:val="18"/>
              </w:rPr>
            </w:pPr>
            <w:r>
              <w:rPr>
                <w:sz w:val="18"/>
                <w:szCs w:val="18"/>
              </w:rPr>
              <w:t>11.7%</w:t>
            </w:r>
          </w:p>
        </w:tc>
      </w:tr>
      <w:tr w:rsidR="007B071E" w:rsidRPr="003A4232" w:rsidTr="00AB31AE">
        <w:trPr>
          <w:trHeight w:val="365"/>
        </w:trPr>
        <w:tc>
          <w:tcPr>
            <w:tcW w:w="1075" w:type="dxa"/>
            <w:vMerge/>
            <w:vAlign w:val="center"/>
          </w:tcPr>
          <w:p w:rsidR="007B071E" w:rsidRDefault="007B071E" w:rsidP="00AB31AE">
            <w:pPr>
              <w:tabs>
                <w:tab w:val="left" w:pos="6249"/>
              </w:tabs>
              <w:spacing w:after="0"/>
            </w:pP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Meeting A.R.E</w:t>
            </w:r>
          </w:p>
        </w:tc>
        <w:tc>
          <w:tcPr>
            <w:tcW w:w="937" w:type="dxa"/>
            <w:shd w:val="clear" w:color="auto" w:fill="auto"/>
            <w:vAlign w:val="center"/>
          </w:tcPr>
          <w:p w:rsidR="007B071E" w:rsidRPr="00B330B6" w:rsidRDefault="007B071E" w:rsidP="00AB31AE">
            <w:pPr>
              <w:tabs>
                <w:tab w:val="left" w:pos="6249"/>
              </w:tabs>
              <w:spacing w:after="0"/>
              <w:rPr>
                <w:sz w:val="16"/>
                <w:szCs w:val="16"/>
              </w:rPr>
            </w:pPr>
            <w:r>
              <w:rPr>
                <w:sz w:val="16"/>
                <w:szCs w:val="16"/>
              </w:rPr>
              <w:t>1LP</w:t>
            </w:r>
          </w:p>
        </w:tc>
        <w:tc>
          <w:tcPr>
            <w:tcW w:w="6663" w:type="dxa"/>
          </w:tcPr>
          <w:p w:rsidR="007B071E" w:rsidRDefault="008E5D4A" w:rsidP="00AB31AE">
            <w:pPr>
              <w:tabs>
                <w:tab w:val="left" w:pos="6249"/>
              </w:tabs>
              <w:jc w:val="center"/>
              <w:rPr>
                <w:sz w:val="18"/>
                <w:szCs w:val="18"/>
              </w:rPr>
            </w:pPr>
            <w:r>
              <w:rPr>
                <w:sz w:val="18"/>
                <w:szCs w:val="18"/>
              </w:rPr>
              <w:t>73.3%</w:t>
            </w:r>
          </w:p>
        </w:tc>
      </w:tr>
      <w:tr w:rsidR="007B071E" w:rsidRPr="003A4232" w:rsidTr="00AB31AE">
        <w:trPr>
          <w:trHeight w:val="401"/>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tcBorders>
              <w:bottom w:val="single" w:sz="4" w:space="0" w:color="auto"/>
            </w:tcBorders>
            <w:shd w:val="clear" w:color="auto" w:fill="auto"/>
            <w:vAlign w:val="center"/>
          </w:tcPr>
          <w:p w:rsidR="007B071E" w:rsidRDefault="007B071E" w:rsidP="00AB31AE">
            <w:pPr>
              <w:tabs>
                <w:tab w:val="left" w:pos="6249"/>
              </w:tabs>
              <w:spacing w:after="0"/>
              <w:rPr>
                <w:sz w:val="16"/>
                <w:szCs w:val="16"/>
              </w:rPr>
            </w:pPr>
            <w:r>
              <w:rPr>
                <w:sz w:val="16"/>
                <w:szCs w:val="16"/>
              </w:rPr>
              <w:t>1LH</w:t>
            </w:r>
          </w:p>
        </w:tc>
        <w:tc>
          <w:tcPr>
            <w:tcW w:w="6663" w:type="dxa"/>
            <w:tcBorders>
              <w:bottom w:val="single" w:sz="4" w:space="0" w:color="auto"/>
            </w:tcBorders>
          </w:tcPr>
          <w:p w:rsidR="007B071E" w:rsidRDefault="007B071E" w:rsidP="00AB31AE">
            <w:pPr>
              <w:tabs>
                <w:tab w:val="left" w:pos="6249"/>
              </w:tabs>
              <w:jc w:val="center"/>
              <w:rPr>
                <w:sz w:val="18"/>
                <w:szCs w:val="18"/>
              </w:rPr>
            </w:pPr>
            <w:r>
              <w:rPr>
                <w:sz w:val="18"/>
                <w:szCs w:val="18"/>
              </w:rPr>
              <w:t>93.5%</w:t>
            </w:r>
          </w:p>
        </w:tc>
      </w:tr>
      <w:tr w:rsidR="007B071E" w:rsidRPr="003A4232" w:rsidTr="00AB31AE">
        <w:trPr>
          <w:trHeight w:val="423"/>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6663" w:type="dxa"/>
            <w:shd w:val="clear" w:color="auto" w:fill="CCC0D9"/>
          </w:tcPr>
          <w:p w:rsidR="007B071E" w:rsidRDefault="00754ED1" w:rsidP="00AB31AE">
            <w:pPr>
              <w:tabs>
                <w:tab w:val="left" w:pos="6249"/>
              </w:tabs>
              <w:jc w:val="center"/>
              <w:rPr>
                <w:sz w:val="18"/>
                <w:szCs w:val="18"/>
              </w:rPr>
            </w:pPr>
            <w:r>
              <w:rPr>
                <w:sz w:val="18"/>
                <w:szCs w:val="18"/>
              </w:rPr>
              <w:t>83.3%</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restart"/>
            <w:vAlign w:val="center"/>
          </w:tcPr>
          <w:p w:rsidR="007B071E" w:rsidRDefault="007B071E" w:rsidP="00AB31AE">
            <w:pPr>
              <w:tabs>
                <w:tab w:val="left" w:pos="6249"/>
              </w:tabs>
              <w:spacing w:after="0"/>
              <w:rPr>
                <w:sz w:val="16"/>
                <w:szCs w:val="16"/>
              </w:rPr>
            </w:pPr>
            <w:r>
              <w:rPr>
                <w:sz w:val="16"/>
                <w:szCs w:val="16"/>
              </w:rPr>
              <w:t>Exceeding</w:t>
            </w:r>
          </w:p>
          <w:p w:rsidR="007B071E" w:rsidRPr="00B330B6" w:rsidRDefault="007B071E" w:rsidP="00AB31AE">
            <w:pPr>
              <w:tabs>
                <w:tab w:val="left" w:pos="6249"/>
              </w:tabs>
              <w:spacing w:after="0"/>
              <w:jc w:val="center"/>
              <w:rPr>
                <w:sz w:val="16"/>
                <w:szCs w:val="16"/>
              </w:rPr>
            </w:pPr>
            <w:r>
              <w:rPr>
                <w:sz w:val="16"/>
                <w:szCs w:val="16"/>
              </w:rPr>
              <w:t>A.R.E</w:t>
            </w:r>
          </w:p>
        </w:tc>
        <w:tc>
          <w:tcPr>
            <w:tcW w:w="937" w:type="dxa"/>
            <w:vAlign w:val="center"/>
          </w:tcPr>
          <w:p w:rsidR="007B071E" w:rsidRPr="00B330B6" w:rsidRDefault="007B071E" w:rsidP="00AB31AE">
            <w:pPr>
              <w:tabs>
                <w:tab w:val="left" w:pos="6249"/>
              </w:tabs>
              <w:spacing w:after="0"/>
              <w:rPr>
                <w:sz w:val="16"/>
                <w:szCs w:val="16"/>
              </w:rPr>
            </w:pPr>
            <w:r>
              <w:rPr>
                <w:sz w:val="16"/>
                <w:szCs w:val="16"/>
              </w:rPr>
              <w:t>1LP</w:t>
            </w:r>
          </w:p>
        </w:tc>
        <w:tc>
          <w:tcPr>
            <w:tcW w:w="6663" w:type="dxa"/>
            <w:shd w:val="clear" w:color="auto" w:fill="auto"/>
            <w:vAlign w:val="center"/>
          </w:tcPr>
          <w:p w:rsidR="007B071E" w:rsidRDefault="0071216B" w:rsidP="00AB31AE">
            <w:pPr>
              <w:tabs>
                <w:tab w:val="left" w:pos="6249"/>
              </w:tabs>
              <w:spacing w:after="0"/>
              <w:jc w:val="center"/>
              <w:rPr>
                <w:sz w:val="18"/>
                <w:szCs w:val="18"/>
              </w:rPr>
            </w:pPr>
            <w:r>
              <w:rPr>
                <w:sz w:val="18"/>
                <w:szCs w:val="18"/>
              </w:rPr>
              <w:t>10.</w:t>
            </w:r>
            <w:r w:rsidR="008E5D4A">
              <w:rPr>
                <w:sz w:val="18"/>
                <w:szCs w:val="18"/>
              </w:rPr>
              <w:t>1%</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tcBorders>
              <w:bottom w:val="single" w:sz="4" w:space="0" w:color="auto"/>
            </w:tcBorders>
            <w:vAlign w:val="center"/>
          </w:tcPr>
          <w:p w:rsidR="007B071E" w:rsidRDefault="007B071E" w:rsidP="00AB31AE">
            <w:pPr>
              <w:tabs>
                <w:tab w:val="left" w:pos="6249"/>
              </w:tabs>
              <w:spacing w:after="0"/>
              <w:rPr>
                <w:sz w:val="16"/>
                <w:szCs w:val="16"/>
              </w:rPr>
            </w:pPr>
            <w:r>
              <w:rPr>
                <w:sz w:val="16"/>
                <w:szCs w:val="16"/>
              </w:rPr>
              <w:t>1LH</w:t>
            </w:r>
          </w:p>
        </w:tc>
        <w:tc>
          <w:tcPr>
            <w:tcW w:w="6663" w:type="dxa"/>
            <w:tcBorders>
              <w:bottom w:val="single" w:sz="4" w:space="0" w:color="auto"/>
            </w:tcBorders>
            <w:shd w:val="clear" w:color="auto" w:fill="auto"/>
            <w:vAlign w:val="center"/>
          </w:tcPr>
          <w:p w:rsidR="007B071E" w:rsidRDefault="007B071E" w:rsidP="00AB31AE">
            <w:pPr>
              <w:tabs>
                <w:tab w:val="left" w:pos="6249"/>
              </w:tabs>
              <w:spacing w:after="0"/>
              <w:jc w:val="center"/>
              <w:rPr>
                <w:sz w:val="18"/>
                <w:szCs w:val="18"/>
              </w:rPr>
            </w:pPr>
            <w:r>
              <w:rPr>
                <w:sz w:val="18"/>
                <w:szCs w:val="18"/>
              </w:rPr>
              <w:t>0%</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shd w:val="clear" w:color="auto" w:fill="CCC0D9"/>
            <w:vAlign w:val="center"/>
          </w:tcPr>
          <w:p w:rsidR="007B071E" w:rsidRDefault="007B071E" w:rsidP="00AB31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6663" w:type="dxa"/>
            <w:shd w:val="clear" w:color="auto" w:fill="CCC0D9"/>
            <w:vAlign w:val="center"/>
          </w:tcPr>
          <w:p w:rsidR="007B071E" w:rsidRDefault="00754ED1" w:rsidP="00AB31AE">
            <w:pPr>
              <w:tabs>
                <w:tab w:val="left" w:pos="6249"/>
              </w:tabs>
              <w:spacing w:after="0"/>
              <w:jc w:val="center"/>
              <w:rPr>
                <w:sz w:val="18"/>
                <w:szCs w:val="18"/>
              </w:rPr>
            </w:pPr>
            <w:r>
              <w:rPr>
                <w:sz w:val="18"/>
                <w:szCs w:val="18"/>
              </w:rPr>
              <w:t>5%</w:t>
            </w:r>
          </w:p>
        </w:tc>
      </w:tr>
      <w:tr w:rsidR="007B071E" w:rsidRPr="003A4232" w:rsidTr="00AB31AE">
        <w:trPr>
          <w:trHeight w:val="448"/>
        </w:trPr>
        <w:tc>
          <w:tcPr>
            <w:tcW w:w="1075" w:type="dxa"/>
            <w:vMerge w:val="restart"/>
            <w:vAlign w:val="center"/>
          </w:tcPr>
          <w:p w:rsidR="007B071E" w:rsidRPr="00467E55" w:rsidRDefault="007B071E" w:rsidP="00AB31AE">
            <w:pPr>
              <w:tabs>
                <w:tab w:val="left" w:pos="6249"/>
              </w:tabs>
              <w:spacing w:after="0"/>
              <w:jc w:val="center"/>
            </w:pPr>
            <w:r>
              <w:t>Year 2</w:t>
            </w: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Not Meeting A.R.E</w:t>
            </w:r>
          </w:p>
        </w:tc>
        <w:tc>
          <w:tcPr>
            <w:tcW w:w="937" w:type="dxa"/>
            <w:shd w:val="clear" w:color="auto" w:fill="auto"/>
            <w:vAlign w:val="center"/>
          </w:tcPr>
          <w:p w:rsidR="007B071E" w:rsidRPr="003A4232" w:rsidRDefault="007B071E" w:rsidP="00AB31AE">
            <w:pPr>
              <w:tabs>
                <w:tab w:val="left" w:pos="6249"/>
              </w:tabs>
              <w:jc w:val="center"/>
              <w:rPr>
                <w:sz w:val="18"/>
                <w:szCs w:val="18"/>
              </w:rPr>
            </w:pPr>
            <w:r>
              <w:rPr>
                <w:sz w:val="16"/>
                <w:szCs w:val="16"/>
              </w:rPr>
              <w:t>2JB</w:t>
            </w:r>
          </w:p>
        </w:tc>
        <w:tc>
          <w:tcPr>
            <w:tcW w:w="6663" w:type="dxa"/>
            <w:vAlign w:val="center"/>
          </w:tcPr>
          <w:p w:rsidR="007B071E" w:rsidRDefault="007B071E" w:rsidP="00AB31AE">
            <w:pPr>
              <w:tabs>
                <w:tab w:val="left" w:pos="6249"/>
              </w:tabs>
              <w:jc w:val="center"/>
              <w:rPr>
                <w:sz w:val="18"/>
                <w:szCs w:val="18"/>
              </w:rPr>
            </w:pPr>
            <w:r>
              <w:rPr>
                <w:sz w:val="18"/>
                <w:szCs w:val="18"/>
              </w:rPr>
              <w:t>10%</w:t>
            </w:r>
          </w:p>
        </w:tc>
      </w:tr>
      <w:tr w:rsidR="007B071E" w:rsidRPr="003A4232"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tcBorders>
              <w:bottom w:val="single" w:sz="4" w:space="0" w:color="auto"/>
            </w:tcBorders>
            <w:shd w:val="clear" w:color="auto" w:fill="auto"/>
            <w:vAlign w:val="center"/>
          </w:tcPr>
          <w:p w:rsidR="007B071E" w:rsidRPr="003A4232" w:rsidRDefault="007B071E" w:rsidP="00AB31AE">
            <w:pPr>
              <w:tabs>
                <w:tab w:val="left" w:pos="6249"/>
              </w:tabs>
              <w:jc w:val="center"/>
              <w:rPr>
                <w:sz w:val="18"/>
                <w:szCs w:val="18"/>
              </w:rPr>
            </w:pPr>
            <w:r>
              <w:rPr>
                <w:sz w:val="16"/>
                <w:szCs w:val="16"/>
              </w:rPr>
              <w:t>2KF</w:t>
            </w:r>
          </w:p>
        </w:tc>
        <w:tc>
          <w:tcPr>
            <w:tcW w:w="6663" w:type="dxa"/>
            <w:tcBorders>
              <w:bottom w:val="single" w:sz="4" w:space="0" w:color="auto"/>
            </w:tcBorders>
            <w:vAlign w:val="center"/>
          </w:tcPr>
          <w:p w:rsidR="007B071E" w:rsidRDefault="007B071E" w:rsidP="00AB31AE">
            <w:pPr>
              <w:tabs>
                <w:tab w:val="left" w:pos="6249"/>
              </w:tabs>
              <w:jc w:val="center"/>
              <w:rPr>
                <w:sz w:val="18"/>
                <w:szCs w:val="18"/>
              </w:rPr>
            </w:pPr>
            <w:r>
              <w:rPr>
                <w:sz w:val="18"/>
                <w:szCs w:val="18"/>
              </w:rPr>
              <w:t>6.5%</w:t>
            </w:r>
          </w:p>
        </w:tc>
      </w:tr>
      <w:tr w:rsidR="007B071E" w:rsidRPr="003A4232" w:rsidTr="00AB31AE">
        <w:trPr>
          <w:trHeight w:val="44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rPr>
                <w:sz w:val="16"/>
                <w:szCs w:val="16"/>
              </w:rPr>
            </w:pPr>
          </w:p>
        </w:tc>
        <w:tc>
          <w:tcPr>
            <w:tcW w:w="937" w:type="dxa"/>
            <w:shd w:val="clear" w:color="auto" w:fill="CCC0D9"/>
            <w:vAlign w:val="center"/>
          </w:tcPr>
          <w:p w:rsidR="007B071E" w:rsidRPr="003A4232" w:rsidRDefault="007B071E" w:rsidP="00AB31AE">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6663" w:type="dxa"/>
            <w:shd w:val="clear" w:color="auto" w:fill="CCC0D9"/>
            <w:vAlign w:val="center"/>
          </w:tcPr>
          <w:p w:rsidR="007B071E" w:rsidRDefault="0071216B" w:rsidP="00AB31AE">
            <w:pPr>
              <w:tabs>
                <w:tab w:val="left" w:pos="6249"/>
              </w:tabs>
              <w:jc w:val="center"/>
              <w:rPr>
                <w:sz w:val="18"/>
                <w:szCs w:val="18"/>
              </w:rPr>
            </w:pPr>
            <w:r>
              <w:rPr>
                <w:sz w:val="18"/>
                <w:szCs w:val="18"/>
              </w:rPr>
              <w:t>6.6%</w:t>
            </w:r>
          </w:p>
        </w:tc>
      </w:tr>
      <w:tr w:rsidR="007B071E" w:rsidRPr="003A4232" w:rsidTr="00AB31AE">
        <w:trPr>
          <w:trHeight w:val="513"/>
        </w:trPr>
        <w:tc>
          <w:tcPr>
            <w:tcW w:w="1075" w:type="dxa"/>
            <w:vMerge/>
            <w:vAlign w:val="center"/>
          </w:tcPr>
          <w:p w:rsidR="007B071E" w:rsidRDefault="007B071E" w:rsidP="00AB31AE">
            <w:pPr>
              <w:tabs>
                <w:tab w:val="left" w:pos="6249"/>
              </w:tabs>
              <w:spacing w:after="0"/>
            </w:pPr>
          </w:p>
        </w:tc>
        <w:tc>
          <w:tcPr>
            <w:tcW w:w="964" w:type="dxa"/>
            <w:vMerge w:val="restart"/>
            <w:shd w:val="clear" w:color="auto" w:fill="auto"/>
            <w:vAlign w:val="center"/>
          </w:tcPr>
          <w:p w:rsidR="007B071E" w:rsidRPr="00B330B6" w:rsidRDefault="007B071E" w:rsidP="00AB31AE">
            <w:pPr>
              <w:tabs>
                <w:tab w:val="left" w:pos="6249"/>
              </w:tabs>
              <w:spacing w:after="0"/>
              <w:rPr>
                <w:sz w:val="16"/>
                <w:szCs w:val="16"/>
              </w:rPr>
            </w:pPr>
            <w:r>
              <w:rPr>
                <w:sz w:val="16"/>
                <w:szCs w:val="16"/>
              </w:rPr>
              <w:t>Meeting A.R.E</w:t>
            </w:r>
          </w:p>
        </w:tc>
        <w:tc>
          <w:tcPr>
            <w:tcW w:w="937" w:type="dxa"/>
            <w:shd w:val="clear" w:color="auto" w:fill="auto"/>
            <w:vAlign w:val="center"/>
          </w:tcPr>
          <w:p w:rsidR="007B071E" w:rsidRPr="003A4232" w:rsidRDefault="007B071E" w:rsidP="00AB31AE">
            <w:pPr>
              <w:tabs>
                <w:tab w:val="left" w:pos="6249"/>
              </w:tabs>
              <w:spacing w:after="0"/>
              <w:jc w:val="center"/>
              <w:rPr>
                <w:sz w:val="18"/>
                <w:szCs w:val="18"/>
              </w:rPr>
            </w:pPr>
            <w:r>
              <w:rPr>
                <w:sz w:val="16"/>
                <w:szCs w:val="16"/>
              </w:rPr>
              <w:t>2JB</w:t>
            </w:r>
          </w:p>
        </w:tc>
        <w:tc>
          <w:tcPr>
            <w:tcW w:w="6663" w:type="dxa"/>
            <w:vAlign w:val="center"/>
          </w:tcPr>
          <w:p w:rsidR="007B071E" w:rsidRDefault="007B071E" w:rsidP="00AB31AE">
            <w:pPr>
              <w:tabs>
                <w:tab w:val="left" w:pos="6249"/>
              </w:tabs>
              <w:jc w:val="center"/>
              <w:rPr>
                <w:sz w:val="18"/>
                <w:szCs w:val="18"/>
              </w:rPr>
            </w:pPr>
            <w:r>
              <w:rPr>
                <w:sz w:val="18"/>
                <w:szCs w:val="18"/>
              </w:rPr>
              <w:t>80%</w:t>
            </w:r>
          </w:p>
        </w:tc>
      </w:tr>
      <w:tr w:rsidR="007B071E" w:rsidRPr="003A4232" w:rsidTr="00AB31AE">
        <w:trPr>
          <w:trHeight w:val="508"/>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tcBorders>
              <w:bottom w:val="single" w:sz="4" w:space="0" w:color="auto"/>
            </w:tcBorders>
            <w:shd w:val="clear" w:color="auto" w:fill="auto"/>
            <w:vAlign w:val="center"/>
          </w:tcPr>
          <w:p w:rsidR="007B071E" w:rsidRPr="003A4232" w:rsidRDefault="007B071E" w:rsidP="00AB31AE">
            <w:pPr>
              <w:tabs>
                <w:tab w:val="left" w:pos="6249"/>
              </w:tabs>
              <w:jc w:val="center"/>
              <w:rPr>
                <w:sz w:val="18"/>
                <w:szCs w:val="18"/>
              </w:rPr>
            </w:pPr>
            <w:r>
              <w:rPr>
                <w:sz w:val="16"/>
                <w:szCs w:val="16"/>
              </w:rPr>
              <w:t>2KF</w:t>
            </w:r>
          </w:p>
        </w:tc>
        <w:tc>
          <w:tcPr>
            <w:tcW w:w="6663" w:type="dxa"/>
            <w:tcBorders>
              <w:bottom w:val="single" w:sz="4" w:space="0" w:color="auto"/>
            </w:tcBorders>
            <w:vAlign w:val="center"/>
          </w:tcPr>
          <w:p w:rsidR="007B071E" w:rsidRDefault="007B071E" w:rsidP="00AB31AE">
            <w:pPr>
              <w:tabs>
                <w:tab w:val="left" w:pos="6249"/>
              </w:tabs>
              <w:jc w:val="center"/>
              <w:rPr>
                <w:sz w:val="18"/>
                <w:szCs w:val="18"/>
              </w:rPr>
            </w:pPr>
            <w:r>
              <w:rPr>
                <w:sz w:val="18"/>
                <w:szCs w:val="18"/>
              </w:rPr>
              <w:t>90.5%</w:t>
            </w:r>
          </w:p>
        </w:tc>
      </w:tr>
      <w:tr w:rsidR="007B071E" w:rsidRPr="003A4232" w:rsidTr="00AB31AE">
        <w:trPr>
          <w:trHeight w:val="491"/>
        </w:trPr>
        <w:tc>
          <w:tcPr>
            <w:tcW w:w="1075" w:type="dxa"/>
            <w:vMerge/>
            <w:vAlign w:val="center"/>
          </w:tcPr>
          <w:p w:rsidR="007B071E" w:rsidRDefault="007B071E" w:rsidP="00AB31AE">
            <w:pPr>
              <w:tabs>
                <w:tab w:val="left" w:pos="6249"/>
              </w:tabs>
              <w:spacing w:after="0"/>
            </w:pPr>
          </w:p>
        </w:tc>
        <w:tc>
          <w:tcPr>
            <w:tcW w:w="964" w:type="dxa"/>
            <w:vMerge/>
            <w:shd w:val="clear" w:color="auto" w:fill="auto"/>
            <w:vAlign w:val="center"/>
          </w:tcPr>
          <w:p w:rsidR="007B071E" w:rsidRDefault="007B071E" w:rsidP="00AB31AE">
            <w:pPr>
              <w:tabs>
                <w:tab w:val="left" w:pos="6249"/>
              </w:tabs>
              <w:spacing w:after="0"/>
            </w:pPr>
          </w:p>
        </w:tc>
        <w:tc>
          <w:tcPr>
            <w:tcW w:w="937" w:type="dxa"/>
            <w:shd w:val="clear" w:color="auto" w:fill="CCC0D9"/>
            <w:vAlign w:val="center"/>
          </w:tcPr>
          <w:p w:rsidR="007B071E" w:rsidRPr="003A4232" w:rsidRDefault="007B071E" w:rsidP="00AB31AE">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6663" w:type="dxa"/>
            <w:shd w:val="clear" w:color="auto" w:fill="CCC0D9"/>
            <w:vAlign w:val="center"/>
          </w:tcPr>
          <w:p w:rsidR="007B071E" w:rsidRDefault="0071216B" w:rsidP="00AB31AE">
            <w:pPr>
              <w:tabs>
                <w:tab w:val="left" w:pos="6249"/>
              </w:tabs>
              <w:jc w:val="center"/>
              <w:rPr>
                <w:sz w:val="18"/>
                <w:szCs w:val="18"/>
              </w:rPr>
            </w:pPr>
            <w:r>
              <w:rPr>
                <w:sz w:val="18"/>
                <w:szCs w:val="18"/>
              </w:rPr>
              <w:t>85.2%</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restart"/>
            <w:vAlign w:val="center"/>
          </w:tcPr>
          <w:p w:rsidR="007B071E" w:rsidRDefault="007B071E" w:rsidP="00AB31AE">
            <w:pPr>
              <w:tabs>
                <w:tab w:val="left" w:pos="6249"/>
              </w:tabs>
              <w:spacing w:after="0"/>
              <w:rPr>
                <w:sz w:val="16"/>
                <w:szCs w:val="16"/>
              </w:rPr>
            </w:pPr>
            <w:r>
              <w:rPr>
                <w:sz w:val="16"/>
                <w:szCs w:val="16"/>
              </w:rPr>
              <w:t>Exceeding</w:t>
            </w:r>
          </w:p>
          <w:p w:rsidR="007B071E" w:rsidRPr="00B330B6" w:rsidRDefault="007B071E" w:rsidP="00AB31AE">
            <w:pPr>
              <w:tabs>
                <w:tab w:val="left" w:pos="6249"/>
              </w:tabs>
              <w:spacing w:after="0"/>
              <w:jc w:val="center"/>
              <w:rPr>
                <w:sz w:val="16"/>
                <w:szCs w:val="16"/>
              </w:rPr>
            </w:pPr>
            <w:r>
              <w:rPr>
                <w:sz w:val="16"/>
                <w:szCs w:val="16"/>
              </w:rPr>
              <w:t>A.R.E</w:t>
            </w:r>
          </w:p>
        </w:tc>
        <w:tc>
          <w:tcPr>
            <w:tcW w:w="937" w:type="dxa"/>
            <w:vAlign w:val="center"/>
          </w:tcPr>
          <w:p w:rsidR="007B071E" w:rsidRPr="003A4232" w:rsidRDefault="007B071E" w:rsidP="00AB31AE">
            <w:pPr>
              <w:tabs>
                <w:tab w:val="left" w:pos="6249"/>
              </w:tabs>
              <w:spacing w:after="0"/>
              <w:jc w:val="center"/>
              <w:rPr>
                <w:sz w:val="18"/>
                <w:szCs w:val="18"/>
              </w:rPr>
            </w:pPr>
            <w:r>
              <w:rPr>
                <w:sz w:val="16"/>
                <w:szCs w:val="16"/>
              </w:rPr>
              <w:t>2JB</w:t>
            </w:r>
          </w:p>
        </w:tc>
        <w:tc>
          <w:tcPr>
            <w:tcW w:w="6663" w:type="dxa"/>
            <w:shd w:val="clear" w:color="auto" w:fill="auto"/>
            <w:vAlign w:val="center"/>
          </w:tcPr>
          <w:p w:rsidR="007B071E" w:rsidRDefault="007B071E" w:rsidP="00AB31AE">
            <w:pPr>
              <w:tabs>
                <w:tab w:val="left" w:pos="6249"/>
              </w:tabs>
              <w:spacing w:after="0"/>
              <w:jc w:val="center"/>
              <w:rPr>
                <w:sz w:val="18"/>
                <w:szCs w:val="18"/>
              </w:rPr>
            </w:pPr>
            <w:r>
              <w:rPr>
                <w:sz w:val="18"/>
                <w:szCs w:val="18"/>
              </w:rPr>
              <w:t>10%</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tcBorders>
              <w:bottom w:val="single" w:sz="4" w:space="0" w:color="auto"/>
            </w:tcBorders>
            <w:vAlign w:val="center"/>
          </w:tcPr>
          <w:p w:rsidR="007B071E" w:rsidRPr="003A4232" w:rsidRDefault="007B071E" w:rsidP="00AB31AE">
            <w:pPr>
              <w:tabs>
                <w:tab w:val="left" w:pos="6249"/>
              </w:tabs>
              <w:spacing w:after="0"/>
              <w:jc w:val="center"/>
              <w:rPr>
                <w:sz w:val="18"/>
                <w:szCs w:val="18"/>
              </w:rPr>
            </w:pPr>
            <w:r>
              <w:rPr>
                <w:sz w:val="16"/>
                <w:szCs w:val="16"/>
              </w:rPr>
              <w:t>2KF</w:t>
            </w:r>
          </w:p>
        </w:tc>
        <w:tc>
          <w:tcPr>
            <w:tcW w:w="6663" w:type="dxa"/>
            <w:tcBorders>
              <w:bottom w:val="single" w:sz="4" w:space="0" w:color="auto"/>
            </w:tcBorders>
            <w:shd w:val="clear" w:color="auto" w:fill="auto"/>
            <w:vAlign w:val="center"/>
          </w:tcPr>
          <w:p w:rsidR="007B071E" w:rsidRDefault="007B071E" w:rsidP="00AB31AE">
            <w:pPr>
              <w:tabs>
                <w:tab w:val="left" w:pos="6249"/>
              </w:tabs>
              <w:spacing w:after="0"/>
              <w:jc w:val="center"/>
              <w:rPr>
                <w:sz w:val="18"/>
                <w:szCs w:val="18"/>
              </w:rPr>
            </w:pPr>
            <w:r>
              <w:rPr>
                <w:sz w:val="18"/>
                <w:szCs w:val="18"/>
              </w:rPr>
              <w:t>3%</w:t>
            </w:r>
          </w:p>
        </w:tc>
      </w:tr>
      <w:tr w:rsidR="007B071E" w:rsidRPr="003A4232" w:rsidTr="00AB31AE">
        <w:trPr>
          <w:trHeight w:val="298"/>
        </w:trPr>
        <w:tc>
          <w:tcPr>
            <w:tcW w:w="1075" w:type="dxa"/>
            <w:vMerge/>
            <w:vAlign w:val="center"/>
          </w:tcPr>
          <w:p w:rsidR="007B071E" w:rsidRDefault="007B071E" w:rsidP="00AB31AE">
            <w:pPr>
              <w:tabs>
                <w:tab w:val="left" w:pos="6249"/>
              </w:tabs>
              <w:spacing w:after="0"/>
            </w:pPr>
          </w:p>
        </w:tc>
        <w:tc>
          <w:tcPr>
            <w:tcW w:w="964" w:type="dxa"/>
            <w:vMerge/>
            <w:vAlign w:val="center"/>
          </w:tcPr>
          <w:p w:rsidR="007B071E" w:rsidRDefault="007B071E" w:rsidP="00AB31AE">
            <w:pPr>
              <w:tabs>
                <w:tab w:val="left" w:pos="6249"/>
              </w:tabs>
              <w:spacing w:after="0"/>
            </w:pPr>
          </w:p>
        </w:tc>
        <w:tc>
          <w:tcPr>
            <w:tcW w:w="937" w:type="dxa"/>
            <w:shd w:val="clear" w:color="auto" w:fill="CCC0D9"/>
            <w:vAlign w:val="center"/>
          </w:tcPr>
          <w:p w:rsidR="007B071E" w:rsidRPr="003A4232" w:rsidRDefault="007B071E" w:rsidP="00AB31AE">
            <w:pPr>
              <w:tabs>
                <w:tab w:val="left" w:pos="6249"/>
              </w:tabs>
              <w:spacing w:after="0"/>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6663" w:type="dxa"/>
            <w:shd w:val="clear" w:color="auto" w:fill="CCC0D9"/>
            <w:vAlign w:val="center"/>
          </w:tcPr>
          <w:p w:rsidR="007B071E" w:rsidRDefault="0071216B" w:rsidP="00AB31AE">
            <w:pPr>
              <w:tabs>
                <w:tab w:val="left" w:pos="6249"/>
              </w:tabs>
              <w:spacing w:after="0"/>
              <w:jc w:val="center"/>
              <w:rPr>
                <w:sz w:val="18"/>
                <w:szCs w:val="18"/>
              </w:rPr>
            </w:pPr>
            <w:r>
              <w:rPr>
                <w:sz w:val="18"/>
                <w:szCs w:val="18"/>
              </w:rPr>
              <w:t>8.2%</w:t>
            </w:r>
          </w:p>
        </w:tc>
      </w:tr>
    </w:tbl>
    <w:p w:rsidR="007B071E" w:rsidRDefault="007B071E" w:rsidP="007B071E">
      <w:pPr>
        <w:jc w:val="right"/>
      </w:pPr>
    </w:p>
    <w:p w:rsidR="007B071E" w:rsidRDefault="007B071E" w:rsidP="007B071E">
      <w:pPr>
        <w:jc w:val="right"/>
      </w:pPr>
    </w:p>
    <w:p w:rsidR="007B071E" w:rsidRDefault="007B071E" w:rsidP="007B071E">
      <w:pPr>
        <w:jc w:val="right"/>
      </w:pPr>
    </w:p>
    <w:tbl>
      <w:tblPr>
        <w:tblStyle w:val="TableGrid"/>
        <w:tblW w:w="0" w:type="auto"/>
        <w:tblLook w:val="04A0" w:firstRow="1" w:lastRow="0" w:firstColumn="1" w:lastColumn="0" w:noHBand="0" w:noVBand="1"/>
      </w:tblPr>
      <w:tblGrid>
        <w:gridCol w:w="10682"/>
      </w:tblGrid>
      <w:tr w:rsidR="007B071E" w:rsidTr="007B071E">
        <w:tc>
          <w:tcPr>
            <w:tcW w:w="10682" w:type="dxa"/>
          </w:tcPr>
          <w:p w:rsidR="007B071E" w:rsidRDefault="007B071E" w:rsidP="007B071E">
            <w:r>
              <w:lastRenderedPageBreak/>
              <w:t>Outcomes to date:</w:t>
            </w:r>
            <w:r w:rsidR="00190423">
              <w:t xml:space="preserve"> </w:t>
            </w:r>
            <w:r w:rsidR="00190423">
              <w:br/>
            </w:r>
            <w:r w:rsidR="00190423">
              <w:br/>
              <w:t xml:space="preserve">The profile of PE has increased greatly over the last academic year. More children are taking part in physical activity through trips, breakfast clubs and during lunch time. </w:t>
            </w:r>
          </w:p>
          <w:p w:rsidR="00190423" w:rsidRDefault="00190423" w:rsidP="007B071E">
            <w:r>
              <w:br/>
              <w:t xml:space="preserve">We have implemented a new scheme of work which has received positive feedback from staff. </w:t>
            </w:r>
            <w:r w:rsidR="006C639C">
              <w:t>Our teachers have enjoyed</w:t>
            </w:r>
            <w:r>
              <w:t xml:space="preserve"> teaching PE and feel more confident about this. Lessons are now taking place every week.</w:t>
            </w:r>
            <w:r>
              <w:br/>
            </w:r>
            <w:bookmarkStart w:id="0" w:name="_GoBack"/>
            <w:bookmarkEnd w:id="0"/>
          </w:p>
          <w:p w:rsidR="00190423" w:rsidRDefault="00190423" w:rsidP="007B071E">
            <w:r>
              <w:t>Our data shows that the majority of the children have achieved the expected standard set out or exceeded this. We have used new assessment strategies to ensure our assessment is accurate.</w:t>
            </w:r>
            <w:r>
              <w:br/>
            </w:r>
          </w:p>
        </w:tc>
      </w:tr>
      <w:tr w:rsidR="007B071E" w:rsidTr="007B071E">
        <w:tc>
          <w:tcPr>
            <w:tcW w:w="10682" w:type="dxa"/>
          </w:tcPr>
          <w:p w:rsidR="007B071E" w:rsidRDefault="007B071E" w:rsidP="007B071E">
            <w:r>
              <w:t>Next Steps:</w:t>
            </w:r>
          </w:p>
          <w:p w:rsidR="00190423" w:rsidRDefault="00190423" w:rsidP="007B071E"/>
          <w:p w:rsidR="00190423" w:rsidRDefault="00190423" w:rsidP="00166947">
            <w:r>
              <w:t>As our assessment system is new, at the end of next ye</w:t>
            </w:r>
            <w:r w:rsidR="00166947">
              <w:t xml:space="preserve">ar we will be comparing results to ensure the children making the best progress possible. </w:t>
            </w:r>
            <w:r w:rsidR="009448BE">
              <w:t xml:space="preserve">We will continue to use the new scheme of work but will make amendments in lessons </w:t>
            </w:r>
            <w:r w:rsidR="006245CA">
              <w:t>to better</w:t>
            </w:r>
            <w:r w:rsidR="009448BE">
              <w:t xml:space="preserve"> suit the children are our school.</w:t>
            </w:r>
            <w:r w:rsidR="006245CA">
              <w:br/>
            </w:r>
          </w:p>
          <w:p w:rsidR="006245CA" w:rsidRDefault="006245CA" w:rsidP="00166947">
            <w:r>
              <w:t>We will continue to raise the profile of PE by allowing the children to take part in sporting festival across the Wirral, virtual competitions and by providing breakfast and after-school clubs.</w:t>
            </w:r>
          </w:p>
          <w:p w:rsidR="006245CA" w:rsidRDefault="006245CA" w:rsidP="00166947"/>
        </w:tc>
      </w:tr>
    </w:tbl>
    <w:p w:rsidR="007B071E" w:rsidRDefault="007B071E" w:rsidP="007B071E">
      <w:pPr>
        <w:jc w:val="right"/>
      </w:pPr>
    </w:p>
    <w:sectPr w:rsidR="007B071E" w:rsidSect="00BD79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6112E"/>
    <w:multiLevelType w:val="hybridMultilevel"/>
    <w:tmpl w:val="736E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F9"/>
    <w:rsid w:val="000C3E51"/>
    <w:rsid w:val="00121EA7"/>
    <w:rsid w:val="00166947"/>
    <w:rsid w:val="00190423"/>
    <w:rsid w:val="001D37E1"/>
    <w:rsid w:val="002E192D"/>
    <w:rsid w:val="003056C1"/>
    <w:rsid w:val="003961A8"/>
    <w:rsid w:val="00401F2F"/>
    <w:rsid w:val="00487D87"/>
    <w:rsid w:val="004C2EF9"/>
    <w:rsid w:val="005F167C"/>
    <w:rsid w:val="006245CA"/>
    <w:rsid w:val="006C639C"/>
    <w:rsid w:val="0071216B"/>
    <w:rsid w:val="00754ED1"/>
    <w:rsid w:val="007B071E"/>
    <w:rsid w:val="008E5D4A"/>
    <w:rsid w:val="009448BE"/>
    <w:rsid w:val="00A73111"/>
    <w:rsid w:val="00AF574C"/>
    <w:rsid w:val="00BD79F9"/>
    <w:rsid w:val="00C515FA"/>
    <w:rsid w:val="00C95D5B"/>
    <w:rsid w:val="00CD408D"/>
    <w:rsid w:val="00CF0709"/>
    <w:rsid w:val="00D5234E"/>
    <w:rsid w:val="00EC29AD"/>
    <w:rsid w:val="00ED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F9"/>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9"/>
    <w:pPr>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ED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4C"/>
    <w:rPr>
      <w:rFonts w:ascii="Tahoma" w:eastAsia="Calibri" w:hAnsi="Tahoma" w:cs="Tahoma"/>
      <w:sz w:val="16"/>
      <w:szCs w:val="16"/>
    </w:rPr>
  </w:style>
  <w:style w:type="table" w:styleId="TableGrid">
    <w:name w:val="Table Grid"/>
    <w:basedOn w:val="TableNormal"/>
    <w:uiPriority w:val="59"/>
    <w:rsid w:val="007B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F9"/>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9"/>
    <w:pPr>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ED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4C"/>
    <w:rPr>
      <w:rFonts w:ascii="Tahoma" w:eastAsia="Calibri" w:hAnsi="Tahoma" w:cs="Tahoma"/>
      <w:sz w:val="16"/>
      <w:szCs w:val="16"/>
    </w:rPr>
  </w:style>
  <w:style w:type="table" w:styleId="TableGrid">
    <w:name w:val="Table Grid"/>
    <w:basedOn w:val="TableNormal"/>
    <w:uiPriority w:val="59"/>
    <w:rsid w:val="007B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Kirsty Fulton</cp:lastModifiedBy>
  <cp:revision>13</cp:revision>
  <cp:lastPrinted>2016-09-09T10:42:00Z</cp:lastPrinted>
  <dcterms:created xsi:type="dcterms:W3CDTF">2016-07-15T10:15:00Z</dcterms:created>
  <dcterms:modified xsi:type="dcterms:W3CDTF">2016-09-09T13:19:00Z</dcterms:modified>
</cp:coreProperties>
</file>